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848" w:rsidRDefault="000F11F9">
      <w:pPr>
        <w:pStyle w:val="Heading1"/>
        <w:spacing w:before="49"/>
        <w:ind w:left="8481"/>
        <w:jc w:val="left"/>
      </w:pPr>
      <w:r>
        <w:t>Allegato “2”</w:t>
      </w:r>
    </w:p>
    <w:p w:rsidR="00D30848" w:rsidRDefault="00D30848">
      <w:pPr>
        <w:pStyle w:val="Corpodeltesto"/>
        <w:rPr>
          <w:b/>
        </w:rPr>
      </w:pPr>
    </w:p>
    <w:p w:rsidR="00A84A7D" w:rsidRPr="00A84A7D" w:rsidRDefault="00A84A7D" w:rsidP="00A84A7D">
      <w:pPr>
        <w:spacing w:line="254" w:lineRule="exact"/>
        <w:rPr>
          <w:rFonts w:ascii="Times New Roman" w:eastAsia="Times New Roman" w:hAnsi="Times New Roman"/>
          <w:b/>
          <w:sz w:val="24"/>
          <w:u w:val="single"/>
        </w:rPr>
      </w:pPr>
      <w:r w:rsidRPr="00A84A7D">
        <w:rPr>
          <w:rFonts w:ascii="Times New Roman" w:eastAsia="Times New Roman" w:hAnsi="Times New Roman"/>
          <w:b/>
          <w:sz w:val="24"/>
          <w:u w:val="single"/>
        </w:rPr>
        <w:t>Ditta partecipante:</w:t>
      </w:r>
    </w:p>
    <w:p w:rsidR="00A84A7D" w:rsidRDefault="00A84A7D" w:rsidP="00A84A7D">
      <w:pPr>
        <w:spacing w:before="1"/>
        <w:ind w:right="2398" w:firstLine="2"/>
        <w:rPr>
          <w:b/>
        </w:rPr>
      </w:pPr>
    </w:p>
    <w:p w:rsidR="00A84A7D" w:rsidRDefault="00A84A7D">
      <w:pPr>
        <w:spacing w:before="1"/>
        <w:ind w:left="2396" w:right="2398" w:firstLine="2"/>
        <w:jc w:val="center"/>
        <w:rPr>
          <w:b/>
        </w:rPr>
      </w:pPr>
    </w:p>
    <w:p w:rsidR="00A84A7D" w:rsidRDefault="00A84A7D">
      <w:pPr>
        <w:spacing w:before="1"/>
        <w:ind w:left="2396" w:right="2398" w:firstLine="2"/>
        <w:jc w:val="center"/>
        <w:rPr>
          <w:b/>
        </w:rPr>
      </w:pPr>
    </w:p>
    <w:p w:rsidR="00A84A7D" w:rsidRDefault="00A84A7D">
      <w:pPr>
        <w:spacing w:before="1"/>
        <w:ind w:left="2396" w:right="2398" w:firstLine="2"/>
        <w:jc w:val="center"/>
        <w:rPr>
          <w:b/>
        </w:rPr>
      </w:pPr>
    </w:p>
    <w:p w:rsidR="00A84A7D" w:rsidRDefault="00A84A7D">
      <w:pPr>
        <w:spacing w:before="1"/>
        <w:ind w:left="2396" w:right="2398" w:firstLine="2"/>
        <w:jc w:val="center"/>
        <w:rPr>
          <w:b/>
        </w:rPr>
      </w:pPr>
    </w:p>
    <w:p w:rsidR="00A84A7D" w:rsidRDefault="00A84A7D">
      <w:pPr>
        <w:spacing w:before="1"/>
        <w:ind w:left="2396" w:right="2398" w:firstLine="2"/>
        <w:jc w:val="center"/>
        <w:rPr>
          <w:b/>
        </w:rPr>
      </w:pPr>
    </w:p>
    <w:p w:rsidR="00D30848" w:rsidRDefault="000F11F9">
      <w:pPr>
        <w:spacing w:before="1"/>
        <w:ind w:left="2396" w:right="2398" w:firstLine="2"/>
        <w:jc w:val="center"/>
        <w:rPr>
          <w:b/>
        </w:rPr>
      </w:pPr>
      <w:r>
        <w:rPr>
          <w:b/>
        </w:rPr>
        <w:t>Capitolato tecnico distributori automatici Specifiche tecniche e caratteristiche dei prodotti</w:t>
      </w:r>
    </w:p>
    <w:p w:rsidR="00D30848" w:rsidRDefault="000F11F9">
      <w:pPr>
        <w:spacing w:line="252" w:lineRule="exact"/>
        <w:ind w:left="903" w:right="906"/>
        <w:jc w:val="center"/>
        <w:rPr>
          <w:b/>
        </w:rPr>
      </w:pPr>
      <w:r>
        <w:rPr>
          <w:b/>
        </w:rPr>
        <w:t>Requisiti minimi esecuzione del servizio / manutenzione e smaltimento rifiuti</w:t>
      </w:r>
    </w:p>
    <w:p w:rsidR="00D30848" w:rsidRDefault="000F11F9">
      <w:pPr>
        <w:pStyle w:val="Corpodeltesto"/>
        <w:spacing w:before="4"/>
        <w:ind w:left="903" w:right="905"/>
        <w:jc w:val="center"/>
      </w:pPr>
      <w:r>
        <w:t>(da inserire nella busta A – Documentazione amministrativa)</w:t>
      </w:r>
    </w:p>
    <w:p w:rsidR="00D30848" w:rsidRDefault="00D30848">
      <w:pPr>
        <w:pStyle w:val="Corpodeltesto"/>
      </w:pPr>
    </w:p>
    <w:p w:rsidR="00D30848" w:rsidRDefault="00D30848">
      <w:pPr>
        <w:pStyle w:val="Corpodeltesto"/>
        <w:spacing w:before="10"/>
        <w:rPr>
          <w:sz w:val="21"/>
        </w:rPr>
      </w:pPr>
    </w:p>
    <w:p w:rsidR="0086154C" w:rsidRDefault="0086154C" w:rsidP="0086154C">
      <w:pPr>
        <w:pStyle w:val="Corpodeltesto"/>
        <w:spacing w:before="1"/>
        <w:ind w:left="5077" w:right="59"/>
      </w:pPr>
      <w:r>
        <w:t>All’Istituto Comprensivo Statale “L. Vanvitelli ” P.zza Annunziata, 3</w:t>
      </w:r>
    </w:p>
    <w:p w:rsidR="0086154C" w:rsidRDefault="0086154C" w:rsidP="0086154C">
      <w:pPr>
        <w:pStyle w:val="Corpodeltesto"/>
        <w:spacing w:before="1"/>
        <w:ind w:left="5077" w:right="59"/>
      </w:pPr>
      <w:r>
        <w:t>82011 AIROLA (BN)</w:t>
      </w:r>
    </w:p>
    <w:p w:rsidR="00D30848" w:rsidRDefault="00D30848">
      <w:pPr>
        <w:pStyle w:val="Corpodeltesto"/>
        <w:rPr>
          <w:sz w:val="32"/>
        </w:rPr>
      </w:pPr>
    </w:p>
    <w:p w:rsidR="00D30848" w:rsidRDefault="000F11F9" w:rsidP="0086154C">
      <w:pPr>
        <w:pStyle w:val="Corpodeltesto"/>
        <w:spacing w:line="288" w:lineRule="auto"/>
        <w:ind w:left="113" w:right="480"/>
        <w:jc w:val="both"/>
      </w:pPr>
      <w:r>
        <w:rPr>
          <w:b/>
        </w:rPr>
        <w:t xml:space="preserve">OGGETTO: </w:t>
      </w:r>
      <w:r>
        <w:t xml:space="preserve">Procedura di gara per la concessione del servizio di distribuzione di bevande calde e fredde con installazione di macchinari automatici per la durata di anni tre, all’interno dei plessi </w:t>
      </w:r>
      <w:r w:rsidR="0086154C">
        <w:t xml:space="preserve"> dell’Istituto Comprensivo Statale “L. Vanvitelli ” di Airola.</w:t>
      </w:r>
    </w:p>
    <w:p w:rsidR="00D30848" w:rsidRDefault="000F11F9">
      <w:pPr>
        <w:pStyle w:val="Heading1"/>
        <w:spacing w:before="144"/>
      </w:pPr>
      <w:r>
        <w:t>Capitolato tecnico distributori automatici</w:t>
      </w:r>
    </w:p>
    <w:p w:rsidR="00D30848" w:rsidRDefault="00D30848">
      <w:pPr>
        <w:pStyle w:val="Corpodeltesto"/>
        <w:spacing w:before="2"/>
        <w:rPr>
          <w:b/>
        </w:rPr>
      </w:pPr>
    </w:p>
    <w:p w:rsidR="00D30848" w:rsidRDefault="000F11F9">
      <w:pPr>
        <w:pStyle w:val="Corpodeltesto"/>
        <w:spacing w:before="1"/>
        <w:ind w:left="113" w:right="114"/>
        <w:jc w:val="both"/>
      </w:pPr>
      <w:r>
        <w:t>Ogni distributore funzionante con sistema automatico deve essere in grado di erogare i prodotti con l’inserimento di monete. Le macchine devono essere conformi, per caratteristiche tecniche ed igieniche, alle normative vigenti in</w:t>
      </w:r>
      <w:r>
        <w:rPr>
          <w:spacing w:val="-19"/>
        </w:rPr>
        <w:t xml:space="preserve"> </w:t>
      </w:r>
      <w:r>
        <w:t>materia.</w:t>
      </w:r>
    </w:p>
    <w:p w:rsidR="00D30848" w:rsidRDefault="000F11F9">
      <w:pPr>
        <w:pStyle w:val="Corpodeltesto"/>
        <w:spacing w:before="121"/>
        <w:ind w:left="113" w:right="110"/>
        <w:jc w:val="both"/>
      </w:pPr>
      <w:r>
        <w:t>I distributori automatici potranno essere singoli o combinati e dovranno essere rispondenti alle norme vigenti in materia di sicurezza degli impianti e delle macchine, antinfortunistiche e di prevenzione incendi, rispettare i parametri di rumorosità e di tossicità previsti dalla legge.</w:t>
      </w:r>
    </w:p>
    <w:p w:rsidR="00D30848" w:rsidRDefault="00D30848">
      <w:pPr>
        <w:pStyle w:val="Corpodeltesto"/>
      </w:pPr>
    </w:p>
    <w:p w:rsidR="00D30848" w:rsidRDefault="000F11F9">
      <w:pPr>
        <w:pStyle w:val="Corpodeltesto"/>
        <w:spacing w:line="252" w:lineRule="exact"/>
        <w:ind w:left="113"/>
        <w:jc w:val="both"/>
      </w:pPr>
      <w:r>
        <w:t>Ogni distributore dovrà:</w:t>
      </w:r>
    </w:p>
    <w:p w:rsidR="00D30848" w:rsidRDefault="000F11F9" w:rsidP="0086154C">
      <w:pPr>
        <w:pStyle w:val="Paragrafoelenco"/>
        <w:numPr>
          <w:ilvl w:val="0"/>
          <w:numId w:val="6"/>
        </w:numPr>
        <w:tabs>
          <w:tab w:val="left" w:pos="821"/>
          <w:tab w:val="left" w:pos="822"/>
        </w:tabs>
        <w:spacing w:line="268" w:lineRule="exact"/>
        <w:rPr>
          <w:rFonts w:ascii="Symbol" w:hAnsi="Symbol"/>
        </w:rPr>
      </w:pPr>
      <w:r>
        <w:t>Essere stato introdotto sul mercato con modello non anteriore all’anno</w:t>
      </w:r>
      <w:r>
        <w:rPr>
          <w:spacing w:val="-29"/>
        </w:rPr>
        <w:t xml:space="preserve"> </w:t>
      </w:r>
      <w:r>
        <w:t>201</w:t>
      </w:r>
      <w:r w:rsidR="0086154C">
        <w:t>2</w:t>
      </w:r>
      <w:r>
        <w:t>;</w:t>
      </w:r>
    </w:p>
    <w:p w:rsidR="00D30848" w:rsidRDefault="000F11F9" w:rsidP="0086154C">
      <w:pPr>
        <w:pStyle w:val="Paragrafoelenco"/>
        <w:numPr>
          <w:ilvl w:val="0"/>
          <w:numId w:val="6"/>
        </w:numPr>
        <w:tabs>
          <w:tab w:val="left" w:pos="821"/>
          <w:tab w:val="left" w:pos="822"/>
        </w:tabs>
        <w:spacing w:line="268" w:lineRule="exact"/>
        <w:rPr>
          <w:rFonts w:ascii="Symbol"/>
        </w:rPr>
      </w:pPr>
      <w:r>
        <w:t>Essere conforme, per caratteristiche tecniche e igieniche, alle normative vigenti in</w:t>
      </w:r>
      <w:r>
        <w:rPr>
          <w:spacing w:val="-23"/>
        </w:rPr>
        <w:t xml:space="preserve"> </w:t>
      </w:r>
      <w:r>
        <w:t>materia;</w:t>
      </w:r>
    </w:p>
    <w:p w:rsidR="00D30848" w:rsidRDefault="000F11F9" w:rsidP="0086154C">
      <w:pPr>
        <w:pStyle w:val="Paragrafoelenco"/>
        <w:numPr>
          <w:ilvl w:val="0"/>
          <w:numId w:val="6"/>
        </w:numPr>
        <w:tabs>
          <w:tab w:val="left" w:pos="821"/>
          <w:tab w:val="left" w:pos="822"/>
        </w:tabs>
        <w:spacing w:line="268" w:lineRule="exact"/>
        <w:rPr>
          <w:rFonts w:ascii="Symbol"/>
        </w:rPr>
      </w:pPr>
      <w:r>
        <w:t>Consentire la regolazione dello zucchero per le bevande</w:t>
      </w:r>
      <w:r>
        <w:rPr>
          <w:spacing w:val="-17"/>
        </w:rPr>
        <w:t xml:space="preserve"> </w:t>
      </w:r>
      <w:r>
        <w:t>calde;</w:t>
      </w:r>
    </w:p>
    <w:p w:rsidR="00D30848" w:rsidRDefault="000F11F9" w:rsidP="0086154C">
      <w:pPr>
        <w:pStyle w:val="Paragrafoelenco"/>
        <w:numPr>
          <w:ilvl w:val="0"/>
          <w:numId w:val="6"/>
        </w:numPr>
        <w:tabs>
          <w:tab w:val="left" w:pos="821"/>
          <w:tab w:val="left" w:pos="822"/>
        </w:tabs>
        <w:spacing w:before="19" w:line="252" w:lineRule="exact"/>
        <w:ind w:right="110"/>
        <w:jc w:val="left"/>
        <w:rPr>
          <w:rFonts w:ascii="Symbol" w:hAnsi="Symbol"/>
        </w:rPr>
      </w:pPr>
      <w:r>
        <w:t>Essere munito di gettoniera che accetta qualsiasi tipo di moneta (fino a cinque centesimi - € 0,05)  ed erogare il resto in</w:t>
      </w:r>
      <w:r>
        <w:rPr>
          <w:spacing w:val="-12"/>
        </w:rPr>
        <w:t xml:space="preserve"> </w:t>
      </w:r>
      <w:r>
        <w:t>moneta;</w:t>
      </w:r>
    </w:p>
    <w:p w:rsidR="00D30848" w:rsidRDefault="000F11F9" w:rsidP="0086154C">
      <w:pPr>
        <w:pStyle w:val="Paragrafoelenco"/>
        <w:numPr>
          <w:ilvl w:val="0"/>
          <w:numId w:val="6"/>
        </w:numPr>
        <w:tabs>
          <w:tab w:val="left" w:pos="821"/>
          <w:tab w:val="left" w:pos="822"/>
        </w:tabs>
        <w:spacing w:line="265" w:lineRule="exact"/>
        <w:rPr>
          <w:rFonts w:ascii="Symbol" w:hAnsi="Symbol"/>
        </w:rPr>
      </w:pPr>
      <w:r>
        <w:t>Segnalare chiaramente l’eventuale assenza di moneta per il</w:t>
      </w:r>
      <w:r>
        <w:rPr>
          <w:spacing w:val="-23"/>
        </w:rPr>
        <w:t xml:space="preserve"> </w:t>
      </w:r>
      <w:r>
        <w:t>resto;</w:t>
      </w:r>
    </w:p>
    <w:p w:rsidR="00D30848" w:rsidRDefault="000F11F9" w:rsidP="0086154C">
      <w:pPr>
        <w:pStyle w:val="Paragrafoelenco"/>
        <w:numPr>
          <w:ilvl w:val="0"/>
          <w:numId w:val="6"/>
        </w:numPr>
        <w:tabs>
          <w:tab w:val="left" w:pos="821"/>
          <w:tab w:val="left" w:pos="822"/>
        </w:tabs>
        <w:spacing w:line="267" w:lineRule="exact"/>
        <w:rPr>
          <w:rFonts w:ascii="Symbol" w:hAnsi="Symbol"/>
        </w:rPr>
      </w:pPr>
      <w:r>
        <w:t>Segnalare chiaramente l’eventuale indisponibilità del</w:t>
      </w:r>
      <w:r>
        <w:rPr>
          <w:spacing w:val="-17"/>
        </w:rPr>
        <w:t xml:space="preserve"> </w:t>
      </w:r>
      <w:r>
        <w:t>prodotto;</w:t>
      </w:r>
    </w:p>
    <w:p w:rsidR="00D30848" w:rsidRDefault="000F11F9" w:rsidP="0086154C">
      <w:pPr>
        <w:pStyle w:val="Paragrafoelenco"/>
        <w:numPr>
          <w:ilvl w:val="0"/>
          <w:numId w:val="6"/>
        </w:numPr>
        <w:tabs>
          <w:tab w:val="left" w:pos="822"/>
        </w:tabs>
        <w:spacing w:before="1" w:line="237" w:lineRule="auto"/>
        <w:ind w:right="111"/>
        <w:rPr>
          <w:rFonts w:ascii="Symbol" w:hAnsi="Symbol"/>
          <w:sz w:val="24"/>
        </w:rPr>
      </w:pPr>
      <w:r>
        <w:t>Riportare con targhetta indelebile o con altro mezzo idoneo, il nominativo e la ragione sociale della ditta concessionaria del servizio ed il suo recapito nonché il nominativo del referente a cui rivolgersi in caso di</w:t>
      </w:r>
      <w:r>
        <w:rPr>
          <w:spacing w:val="-14"/>
        </w:rPr>
        <w:t xml:space="preserve"> </w:t>
      </w:r>
      <w:r>
        <w:t>urgenza;</w:t>
      </w:r>
    </w:p>
    <w:p w:rsidR="00D30848" w:rsidRDefault="000F11F9" w:rsidP="0086154C">
      <w:pPr>
        <w:pStyle w:val="Paragrafoelenco"/>
        <w:numPr>
          <w:ilvl w:val="0"/>
          <w:numId w:val="6"/>
        </w:numPr>
        <w:tabs>
          <w:tab w:val="left" w:pos="821"/>
          <w:tab w:val="left" w:pos="822"/>
        </w:tabs>
        <w:spacing w:before="1" w:line="268" w:lineRule="exact"/>
        <w:rPr>
          <w:rFonts w:ascii="Symbol"/>
        </w:rPr>
      </w:pPr>
      <w:r>
        <w:t>Avere il dispositivo esterno di erogazione non sottoposto a</w:t>
      </w:r>
      <w:r>
        <w:rPr>
          <w:spacing w:val="-28"/>
        </w:rPr>
        <w:t xml:space="preserve"> </w:t>
      </w:r>
      <w:r>
        <w:t>contaminazioni;</w:t>
      </w:r>
    </w:p>
    <w:p w:rsidR="00D30848" w:rsidRDefault="000F11F9" w:rsidP="0086154C">
      <w:pPr>
        <w:pStyle w:val="Paragrafoelenco"/>
        <w:numPr>
          <w:ilvl w:val="0"/>
          <w:numId w:val="6"/>
        </w:numPr>
        <w:tabs>
          <w:tab w:val="left" w:pos="821"/>
          <w:tab w:val="left" w:pos="822"/>
        </w:tabs>
        <w:ind w:right="118"/>
        <w:jc w:val="left"/>
        <w:rPr>
          <w:rFonts w:ascii="Symbol" w:hAnsi="Symbol"/>
        </w:rPr>
      </w:pPr>
      <w:r>
        <w:t>Essere di facile pulizia e disinfettabile sia all’interno che all’esterno, tali da garantire l’assoluta igienicità dei prodotti</w:t>
      </w:r>
      <w:r>
        <w:rPr>
          <w:spacing w:val="-20"/>
        </w:rPr>
        <w:t xml:space="preserve"> </w:t>
      </w:r>
      <w:r>
        <w:t>distribuiti.</w:t>
      </w:r>
    </w:p>
    <w:p w:rsidR="00D30848" w:rsidRDefault="000F11F9" w:rsidP="0086154C">
      <w:pPr>
        <w:pStyle w:val="Paragrafoelenco"/>
        <w:numPr>
          <w:ilvl w:val="0"/>
          <w:numId w:val="6"/>
        </w:numPr>
        <w:tabs>
          <w:tab w:val="left" w:pos="821"/>
          <w:tab w:val="left" w:pos="822"/>
        </w:tabs>
        <w:spacing w:line="268" w:lineRule="exact"/>
        <w:rPr>
          <w:rFonts w:ascii="Symbol"/>
        </w:rPr>
      </w:pPr>
      <w:r>
        <w:t>Essere certificati secondo norme di sicurezza</w:t>
      </w:r>
      <w:r>
        <w:rPr>
          <w:spacing w:val="-11"/>
        </w:rPr>
        <w:t xml:space="preserve"> </w:t>
      </w:r>
      <w:r>
        <w:t>CE</w:t>
      </w:r>
    </w:p>
    <w:p w:rsidR="00D30848" w:rsidRDefault="000F11F9" w:rsidP="0086154C">
      <w:pPr>
        <w:pStyle w:val="Paragrafoelenco"/>
        <w:numPr>
          <w:ilvl w:val="0"/>
          <w:numId w:val="6"/>
        </w:numPr>
        <w:tabs>
          <w:tab w:val="left" w:pos="821"/>
          <w:tab w:val="left" w:pos="822"/>
        </w:tabs>
        <w:spacing w:line="269" w:lineRule="exact"/>
        <w:rPr>
          <w:rFonts w:ascii="Symbol" w:hAnsi="Symbol"/>
        </w:rPr>
      </w:pPr>
      <w:r>
        <w:t>Prevedere la possibilità di erogazione tramite</w:t>
      </w:r>
      <w:r>
        <w:rPr>
          <w:spacing w:val="-20"/>
        </w:rPr>
        <w:t xml:space="preserve"> </w:t>
      </w:r>
      <w:r>
        <w:t>chiavetta</w:t>
      </w:r>
    </w:p>
    <w:p w:rsidR="00D30848" w:rsidRDefault="00D30848">
      <w:pPr>
        <w:pStyle w:val="Corpodeltesto"/>
      </w:pPr>
    </w:p>
    <w:p w:rsidR="00D30848" w:rsidRDefault="00D30848">
      <w:pPr>
        <w:pStyle w:val="Corpodeltesto"/>
        <w:spacing w:before="7"/>
        <w:rPr>
          <w:sz w:val="21"/>
        </w:rPr>
      </w:pPr>
    </w:p>
    <w:p w:rsidR="00D30848" w:rsidRDefault="000F11F9">
      <w:pPr>
        <w:pStyle w:val="Heading1"/>
      </w:pPr>
      <w:r>
        <w:t>Specifiche tecniche e caratteristiche dei prodotti</w:t>
      </w:r>
    </w:p>
    <w:p w:rsidR="00D30848" w:rsidRDefault="00D30848">
      <w:pPr>
        <w:pStyle w:val="Corpodeltesto"/>
        <w:spacing w:before="7"/>
        <w:rPr>
          <w:b/>
          <w:sz w:val="32"/>
        </w:rPr>
      </w:pPr>
    </w:p>
    <w:p w:rsidR="00D30848" w:rsidRDefault="000F11F9">
      <w:pPr>
        <w:pStyle w:val="Corpodeltesto"/>
        <w:spacing w:before="1"/>
        <w:ind w:left="113" w:right="115"/>
        <w:jc w:val="both"/>
      </w:pPr>
      <w:r>
        <w:t>I prodotti erogati dovranno essere tutti di prima qualità, di marche primarie e conformi alle vigenti norme in materia di prodotti alimentari, consisteranno in acqua, succhi di frutta, bevande calde da colazione quali caffè, thè, latte, cappuccino, orzo e cioccolato.</w:t>
      </w:r>
    </w:p>
    <w:p w:rsidR="00D30848" w:rsidRDefault="000F11F9">
      <w:pPr>
        <w:pStyle w:val="Corpodeltesto"/>
        <w:spacing w:before="119"/>
        <w:ind w:left="113"/>
      </w:pPr>
      <w:r>
        <w:lastRenderedPageBreak/>
        <w:t>Su ogni macchina dovranno essere ben visibili le etichette con l’indicazione della marca e la composizione dei prodotti oggetto di distribuzione.</w:t>
      </w:r>
    </w:p>
    <w:p w:rsidR="00D30848" w:rsidRDefault="000F11F9">
      <w:pPr>
        <w:pStyle w:val="Corpodeltesto"/>
        <w:spacing w:before="119"/>
        <w:ind w:left="113"/>
        <w:jc w:val="both"/>
      </w:pPr>
      <w:r>
        <w:t>I distributori automatici devono contenere le bevande ed alimenti di seguito elencati che  dovranno</w:t>
      </w:r>
    </w:p>
    <w:p w:rsidR="00D30848" w:rsidRDefault="00D30848">
      <w:pPr>
        <w:jc w:val="both"/>
        <w:sectPr w:rsidR="00D30848">
          <w:footerReference w:type="default" r:id="rId7"/>
          <w:type w:val="continuous"/>
          <w:pgSz w:w="11910" w:h="16840"/>
          <w:pgMar w:top="1060" w:right="1020" w:bottom="1220" w:left="1020" w:header="720" w:footer="1034" w:gutter="0"/>
          <w:pgNumType w:start="1"/>
          <w:cols w:space="720"/>
        </w:sectPr>
      </w:pPr>
    </w:p>
    <w:p w:rsidR="00D30848" w:rsidRDefault="000F11F9">
      <w:pPr>
        <w:pStyle w:val="Corpodeltesto"/>
        <w:spacing w:before="52"/>
        <w:ind w:left="113"/>
        <w:jc w:val="both"/>
      </w:pPr>
      <w:r>
        <w:lastRenderedPageBreak/>
        <w:t>essere di prima qualità, provenienti da primarie ditte produttrici.</w:t>
      </w:r>
    </w:p>
    <w:p w:rsidR="00D30848" w:rsidRDefault="000F11F9">
      <w:pPr>
        <w:pStyle w:val="Paragrafoelenco"/>
        <w:numPr>
          <w:ilvl w:val="0"/>
          <w:numId w:val="1"/>
        </w:numPr>
        <w:tabs>
          <w:tab w:val="left" w:pos="821"/>
          <w:tab w:val="left" w:pos="822"/>
          <w:tab w:val="left" w:pos="1862"/>
          <w:tab w:val="left" w:pos="2841"/>
          <w:tab w:val="left" w:pos="4837"/>
          <w:tab w:val="left" w:pos="5822"/>
          <w:tab w:val="left" w:pos="7600"/>
          <w:tab w:val="left" w:pos="8327"/>
          <w:tab w:val="left" w:pos="8845"/>
        </w:tabs>
        <w:spacing w:before="121"/>
        <w:ind w:right="117" w:hanging="360"/>
        <w:jc w:val="left"/>
      </w:pPr>
      <w:r>
        <w:t>CAFFÈ,</w:t>
      </w:r>
      <w:r>
        <w:tab/>
        <w:t>CAFFÈ</w:t>
      </w:r>
      <w:r>
        <w:tab/>
      </w:r>
      <w:r>
        <w:rPr>
          <w:spacing w:val="-3"/>
        </w:rPr>
        <w:t>DECAFFEINATO,</w:t>
      </w:r>
      <w:r>
        <w:rPr>
          <w:spacing w:val="-3"/>
        </w:rPr>
        <w:tab/>
      </w:r>
      <w:r>
        <w:rPr>
          <w:spacing w:val="-4"/>
        </w:rPr>
        <w:t>LATTE,</w:t>
      </w:r>
      <w:r>
        <w:rPr>
          <w:spacing w:val="-4"/>
        </w:rPr>
        <w:tab/>
      </w:r>
      <w:r>
        <w:t>CAPPUCCINO,</w:t>
      </w:r>
      <w:r>
        <w:tab/>
        <w:t>THE’</w:t>
      </w:r>
      <w:r>
        <w:tab/>
        <w:t>AL</w:t>
      </w:r>
      <w:r>
        <w:tab/>
      </w:r>
      <w:r>
        <w:rPr>
          <w:spacing w:val="-1"/>
        </w:rPr>
        <w:t xml:space="preserve">LIMONE, </w:t>
      </w:r>
      <w:r>
        <w:rPr>
          <w:spacing w:val="-4"/>
        </w:rPr>
        <w:t>CIOCCOLATA;</w:t>
      </w:r>
    </w:p>
    <w:p w:rsidR="00D30848" w:rsidRDefault="000F11F9">
      <w:pPr>
        <w:pStyle w:val="Paragrafoelenco"/>
        <w:numPr>
          <w:ilvl w:val="0"/>
          <w:numId w:val="1"/>
        </w:numPr>
        <w:tabs>
          <w:tab w:val="left" w:pos="821"/>
          <w:tab w:val="left" w:pos="822"/>
        </w:tabs>
        <w:spacing w:before="1"/>
        <w:ind w:right="115" w:hanging="360"/>
        <w:jc w:val="left"/>
      </w:pPr>
      <w:r>
        <w:rPr>
          <w:spacing w:val="-4"/>
        </w:rPr>
        <w:t xml:space="preserve">BEVANDE </w:t>
      </w:r>
      <w:r>
        <w:t>FREDDE: ACQUA OLIGOMINERALE sia naturale che frizzante E SUCCHI NELLE CONFEZIONI DI SEGUITO</w:t>
      </w:r>
      <w:r>
        <w:rPr>
          <w:spacing w:val="-3"/>
        </w:rPr>
        <w:t xml:space="preserve"> SPECIFICATE:</w:t>
      </w:r>
    </w:p>
    <w:p w:rsidR="00D30848" w:rsidRDefault="000F11F9">
      <w:pPr>
        <w:pStyle w:val="Corpodeltesto"/>
        <w:spacing w:before="1"/>
        <w:ind w:left="821" w:right="4430"/>
      </w:pPr>
      <w:r>
        <w:t>Acqua bottiglie, the freddo - PET capacità lt 0,5 Bevande in tetrapak - capacità cl 25</w:t>
      </w:r>
    </w:p>
    <w:p w:rsidR="0086154C" w:rsidRPr="0086154C" w:rsidRDefault="0086154C" w:rsidP="0086154C">
      <w:pPr>
        <w:pStyle w:val="Paragrafoelenco"/>
        <w:numPr>
          <w:ilvl w:val="0"/>
          <w:numId w:val="1"/>
        </w:numPr>
        <w:tabs>
          <w:tab w:val="left" w:pos="821"/>
          <w:tab w:val="left" w:pos="822"/>
        </w:tabs>
        <w:spacing w:before="1"/>
        <w:ind w:right="115" w:hanging="360"/>
        <w:jc w:val="left"/>
      </w:pPr>
      <w:r w:rsidRPr="0086154C">
        <w:t>Snack/spuntini di marche primarie</w:t>
      </w:r>
      <w:r>
        <w:t xml:space="preserve"> dolci e salate</w:t>
      </w:r>
      <w:r w:rsidRPr="0086154C">
        <w:t xml:space="preserve"> </w:t>
      </w:r>
    </w:p>
    <w:p w:rsidR="00D30848" w:rsidRDefault="00D30848" w:rsidP="0086154C">
      <w:pPr>
        <w:pStyle w:val="Corpodeltesto"/>
        <w:ind w:left="720"/>
      </w:pPr>
    </w:p>
    <w:p w:rsidR="00D30848" w:rsidRDefault="000F11F9">
      <w:pPr>
        <w:pStyle w:val="Corpodeltesto"/>
        <w:ind w:left="113"/>
        <w:jc w:val="both"/>
      </w:pPr>
      <w:r>
        <w:t>I distributori automatici dovranno obbligatoriamente fornire almeno 1 o 2 prodotti “senza zucchero</w:t>
      </w:r>
      <w:r w:rsidR="004C27DC">
        <w:t>”</w:t>
      </w:r>
      <w:r>
        <w:t>.</w:t>
      </w:r>
    </w:p>
    <w:p w:rsidR="00D30848" w:rsidRDefault="00D30848">
      <w:pPr>
        <w:pStyle w:val="Corpodeltesto"/>
      </w:pPr>
    </w:p>
    <w:p w:rsidR="00D30848" w:rsidRDefault="000F11F9">
      <w:pPr>
        <w:pStyle w:val="Corpodeltesto"/>
        <w:ind w:left="113" w:right="116"/>
        <w:jc w:val="both"/>
      </w:pPr>
      <w:r>
        <w:t>L'Istituto Comprensivo si riserva in ogni momento di procedere a controlli qualitativi e quantitativi dei prodotti erogati al fine di verificarne la rispondenza alle caratteristiche dichiarate in sede di offerta o minime di legge.</w:t>
      </w:r>
    </w:p>
    <w:p w:rsidR="00D30848" w:rsidRDefault="00D30848">
      <w:pPr>
        <w:pStyle w:val="Corpodeltesto"/>
      </w:pPr>
    </w:p>
    <w:p w:rsidR="00D30848" w:rsidRDefault="000F11F9">
      <w:pPr>
        <w:pStyle w:val="Corpodeltesto"/>
        <w:ind w:left="113" w:right="113"/>
        <w:jc w:val="both"/>
      </w:pPr>
      <w:r>
        <w:t>In caso di difformità i prodotti contestati dovranno essere sostituiti a spese della ditta nel minor tempo possibile, fatto salvo il rimborso delle spese sostenute nell’esecuzione dei suddetti controlli e il pagamento della relativa penale, nonché il risarcimento per eventuali ulteriori</w:t>
      </w:r>
      <w:r>
        <w:rPr>
          <w:spacing w:val="-32"/>
        </w:rPr>
        <w:t xml:space="preserve"> </w:t>
      </w:r>
      <w:r>
        <w:t>danni.</w:t>
      </w:r>
    </w:p>
    <w:p w:rsidR="00D30848" w:rsidRDefault="00D30848">
      <w:pPr>
        <w:pStyle w:val="Corpodeltesto"/>
      </w:pPr>
    </w:p>
    <w:p w:rsidR="00D30848" w:rsidRDefault="00D30848">
      <w:pPr>
        <w:pStyle w:val="Corpodeltesto"/>
        <w:spacing w:before="8"/>
        <w:rPr>
          <w:sz w:val="21"/>
        </w:rPr>
      </w:pPr>
    </w:p>
    <w:p w:rsidR="00D30848" w:rsidRDefault="000F11F9">
      <w:pPr>
        <w:pStyle w:val="Heading1"/>
        <w:spacing w:line="480" w:lineRule="auto"/>
        <w:ind w:right="1717"/>
        <w:jc w:val="left"/>
      </w:pPr>
      <w:r>
        <w:t>Requisiti minimi esecuzione del servizio / manutenzione e smaltimento rifiuti Modalità di esecuzione del servizio</w:t>
      </w:r>
    </w:p>
    <w:p w:rsidR="00D30848" w:rsidRDefault="000F11F9">
      <w:pPr>
        <w:pStyle w:val="Corpodeltesto"/>
        <w:spacing w:before="10"/>
        <w:ind w:left="113" w:right="108"/>
        <w:jc w:val="both"/>
      </w:pPr>
      <w:r>
        <w:t>La ditta aggiudicataria dovrà effettuare a sua cura e spese, a regola d’arte e nel rispetto della normativa vigente, l’installazione e gli allacciamenti delle macchine distributrici nel numero previsto dal capitolato di gara.</w:t>
      </w:r>
    </w:p>
    <w:p w:rsidR="00D30848" w:rsidRDefault="00D30848">
      <w:pPr>
        <w:pStyle w:val="Corpodeltesto"/>
        <w:spacing w:before="9"/>
        <w:rPr>
          <w:sz w:val="21"/>
        </w:rPr>
      </w:pPr>
    </w:p>
    <w:p w:rsidR="00D30848" w:rsidRDefault="000F11F9">
      <w:pPr>
        <w:pStyle w:val="Corpodeltesto"/>
        <w:ind w:left="113" w:right="111"/>
        <w:jc w:val="both"/>
      </w:pPr>
      <w:r>
        <w:t xml:space="preserve">I distributori dovranno essere installati e collaudati </w:t>
      </w:r>
      <w:r>
        <w:rPr>
          <w:b/>
          <w:u w:val="thick"/>
        </w:rPr>
        <w:t xml:space="preserve">entro 20 giorni </w:t>
      </w:r>
      <w:r>
        <w:t>dalla data di affidamento del servizio.</w:t>
      </w:r>
    </w:p>
    <w:p w:rsidR="00D30848" w:rsidRDefault="00D30848">
      <w:pPr>
        <w:pStyle w:val="Corpodeltesto"/>
      </w:pPr>
    </w:p>
    <w:p w:rsidR="00D30848" w:rsidRDefault="000F11F9">
      <w:pPr>
        <w:pStyle w:val="Corpodeltesto"/>
        <w:spacing w:before="1"/>
        <w:ind w:left="113" w:right="111"/>
        <w:jc w:val="both"/>
      </w:pPr>
      <w:r>
        <w:t xml:space="preserve">Al termine del contratto la ditta concessionaria dovrà asportare a propria cura e spese le proprie attrezzature e provvedere ai necessari ripristini </w:t>
      </w:r>
      <w:r>
        <w:rPr>
          <w:b/>
          <w:u w:val="thick"/>
        </w:rPr>
        <w:t xml:space="preserve">entro e non oltre 20 giorni </w:t>
      </w:r>
      <w:r>
        <w:t>dalla data della comunicazione scritta dell’I.C.</w:t>
      </w:r>
    </w:p>
    <w:p w:rsidR="00D30848" w:rsidRDefault="00D30848">
      <w:pPr>
        <w:pStyle w:val="Corpodeltesto"/>
        <w:spacing w:before="9"/>
        <w:rPr>
          <w:sz w:val="21"/>
        </w:rPr>
      </w:pPr>
    </w:p>
    <w:p w:rsidR="00D30848" w:rsidRDefault="000F11F9">
      <w:pPr>
        <w:pStyle w:val="Corpodeltesto"/>
        <w:ind w:left="113" w:right="110"/>
        <w:jc w:val="both"/>
      </w:pPr>
      <w:r>
        <w:t xml:space="preserve">L’impresa dovrà garantire, sotto la propria responsabilità, l’efficienza del servizio con l’organizzazione dei mezzi e del personale in numero adeguato al movimento degli utenti (garantendo comunque almeno </w:t>
      </w:r>
      <w:r>
        <w:rPr>
          <w:b/>
          <w:u w:val="thick"/>
        </w:rPr>
        <w:t>un passaggio settimanale</w:t>
      </w:r>
      <w:r>
        <w:t>) ed assicurando interventi di fornitura in giornata.</w:t>
      </w:r>
    </w:p>
    <w:p w:rsidR="00D30848" w:rsidRDefault="00D30848">
      <w:pPr>
        <w:pStyle w:val="Corpodeltesto"/>
        <w:spacing w:before="9"/>
        <w:rPr>
          <w:sz w:val="21"/>
        </w:rPr>
      </w:pPr>
    </w:p>
    <w:p w:rsidR="00D30848" w:rsidRDefault="000F11F9">
      <w:pPr>
        <w:pStyle w:val="Corpodeltesto"/>
        <w:ind w:left="113" w:right="114"/>
        <w:jc w:val="both"/>
      </w:pPr>
      <w:r>
        <w:t>Detti rifornimenti dovranno essere eseguiti da personale della ditta munito di tutti i requisiti previsti dalle vigenti disposizioni di legge, durante gli orari di apertura dei locali scolastici.</w:t>
      </w:r>
    </w:p>
    <w:p w:rsidR="00D30848" w:rsidRDefault="000F11F9">
      <w:pPr>
        <w:pStyle w:val="Corpodeltesto"/>
        <w:ind w:left="113" w:right="115"/>
        <w:jc w:val="both"/>
      </w:pPr>
      <w:r>
        <w:t>In particolare dovr</w:t>
      </w:r>
      <w:r w:rsidR="0086154C">
        <w:t>anno essere svolte e garantite (</w:t>
      </w:r>
      <w:r>
        <w:t>a mero titolo esemplificativo e non esaustivo) le seguenti prestazioni minime:</w:t>
      </w:r>
    </w:p>
    <w:p w:rsidR="00D30848" w:rsidRDefault="000F11F9">
      <w:pPr>
        <w:pStyle w:val="Paragrafoelenco"/>
        <w:numPr>
          <w:ilvl w:val="0"/>
          <w:numId w:val="4"/>
        </w:numPr>
        <w:tabs>
          <w:tab w:val="left" w:pos="541"/>
        </w:tabs>
        <w:ind w:right="115"/>
      </w:pPr>
      <w:r>
        <w:t>rifornimento delle materie prime, dei prodotti e di ogni materiale dedicato, con cadenza necessaria ad assicurare l’uso</w:t>
      </w:r>
      <w:r>
        <w:rPr>
          <w:spacing w:val="-11"/>
        </w:rPr>
        <w:t xml:space="preserve"> </w:t>
      </w:r>
      <w:r>
        <w:t>continuativo;</w:t>
      </w:r>
    </w:p>
    <w:p w:rsidR="00D30848" w:rsidRDefault="000F11F9">
      <w:pPr>
        <w:pStyle w:val="Paragrafoelenco"/>
        <w:numPr>
          <w:ilvl w:val="0"/>
          <w:numId w:val="4"/>
        </w:numPr>
        <w:tabs>
          <w:tab w:val="left" w:pos="541"/>
        </w:tabs>
        <w:spacing w:before="1"/>
        <w:ind w:right="118"/>
      </w:pPr>
      <w:r>
        <w:t>pulizia, sia interna che esterna, dei distributori tale da garantire un’ottimale condizione igienica degli</w:t>
      </w:r>
      <w:r>
        <w:rPr>
          <w:spacing w:val="-3"/>
        </w:rPr>
        <w:t xml:space="preserve"> </w:t>
      </w:r>
      <w:r>
        <w:t>stessi;</w:t>
      </w:r>
    </w:p>
    <w:p w:rsidR="00D30848" w:rsidRDefault="000F11F9">
      <w:pPr>
        <w:pStyle w:val="Paragrafoelenco"/>
        <w:numPr>
          <w:ilvl w:val="0"/>
          <w:numId w:val="4"/>
        </w:numPr>
        <w:tabs>
          <w:tab w:val="left" w:pos="541"/>
        </w:tabs>
        <w:spacing w:before="1"/>
        <w:ind w:right="110"/>
      </w:pPr>
      <w:r>
        <w:t xml:space="preserve">fornitura di cestini porta rifiuti. </w:t>
      </w:r>
      <w:r>
        <w:rPr>
          <w:spacing w:val="-7"/>
        </w:rPr>
        <w:t xml:space="preserve">Tali </w:t>
      </w:r>
      <w:r>
        <w:t>contenitori dovranno essere di numero e dimensioni adeguati, provvisti di coperchio, in materiale incombustibile o di reazione al fuoco classe 1, dovranno essere tenuti in ottimali condizioni igieniche e sostituiti qualora diventino inidonei allo scopo.</w:t>
      </w:r>
    </w:p>
    <w:p w:rsidR="00D30848" w:rsidRDefault="00D30848">
      <w:pPr>
        <w:pStyle w:val="Corpodeltesto"/>
      </w:pPr>
    </w:p>
    <w:p w:rsidR="00D30848" w:rsidRDefault="000F11F9">
      <w:pPr>
        <w:pStyle w:val="Corpodeltesto"/>
        <w:ind w:left="113" w:right="116"/>
        <w:jc w:val="both"/>
      </w:pPr>
      <w:r>
        <w:t xml:space="preserve">La ditta non può in nessun caso, per sua decisione unilaterale, sospendere o rallentare il servizio, nemmeno in presenza di controversie con l’I.C. di </w:t>
      </w:r>
      <w:r w:rsidR="0086154C">
        <w:t>Airola</w:t>
      </w:r>
      <w:r>
        <w:t>.</w:t>
      </w:r>
    </w:p>
    <w:p w:rsidR="00D30848" w:rsidRDefault="00D30848">
      <w:pPr>
        <w:jc w:val="both"/>
        <w:sectPr w:rsidR="00D30848">
          <w:pgSz w:w="11910" w:h="16840"/>
          <w:pgMar w:top="1060" w:right="1020" w:bottom="1220" w:left="1020" w:header="0" w:footer="1034" w:gutter="0"/>
          <w:cols w:space="720"/>
        </w:sectPr>
      </w:pPr>
    </w:p>
    <w:p w:rsidR="00D30848" w:rsidRDefault="000F11F9">
      <w:pPr>
        <w:pStyle w:val="Corpodeltesto"/>
        <w:spacing w:before="46"/>
        <w:ind w:left="113" w:right="111"/>
        <w:jc w:val="both"/>
      </w:pPr>
      <w:r>
        <w:lastRenderedPageBreak/>
        <w:t>La sospensione o il rallentamento del servizio per decisione unilaterale della ditta aggiudicataria costituisce inadempienza contrattuale grave tale da motivare la risoluzione del contratto, qualora questa, dopo l’applicazione delle penali previste dal presente capitolato e la diffida a riprendere il servizio entro il termine intimato dall’I.C.</w:t>
      </w:r>
    </w:p>
    <w:p w:rsidR="00D30848" w:rsidRDefault="00D30848">
      <w:pPr>
        <w:pStyle w:val="Corpodeltesto"/>
      </w:pPr>
    </w:p>
    <w:p w:rsidR="00D30848" w:rsidRDefault="000F11F9">
      <w:pPr>
        <w:pStyle w:val="Corpodeltesto"/>
        <w:spacing w:line="252" w:lineRule="exact"/>
        <w:ind w:left="113"/>
        <w:jc w:val="both"/>
      </w:pPr>
      <w:r>
        <w:t>L'I.C.  si riserva la facoltà di risolvere il rapporto contrattuale, ai sensi e per gli effetti dell'art. 1456</w:t>
      </w:r>
    </w:p>
    <w:p w:rsidR="00D30848" w:rsidRDefault="000F11F9">
      <w:pPr>
        <w:pStyle w:val="Corpodeltesto"/>
        <w:spacing w:line="252" w:lineRule="exact"/>
        <w:ind w:left="113"/>
        <w:jc w:val="both"/>
      </w:pPr>
      <w:r>
        <w:t>C.C. a tutto rischio della ditta aggiudicataria qualora dovessero verificarsi:</w:t>
      </w:r>
    </w:p>
    <w:p w:rsidR="00D30848" w:rsidRDefault="000F11F9">
      <w:pPr>
        <w:pStyle w:val="Paragrafoelenco"/>
        <w:numPr>
          <w:ilvl w:val="0"/>
          <w:numId w:val="3"/>
        </w:numPr>
        <w:tabs>
          <w:tab w:val="left" w:pos="540"/>
          <w:tab w:val="left" w:pos="541"/>
        </w:tabs>
        <w:spacing w:before="121"/>
        <w:ind w:right="113" w:hanging="427"/>
      </w:pPr>
      <w:r>
        <w:t>gravi negligenze ed inadempimenti nell'esecuzione del contratto tali da compromettere la regolarità del</w:t>
      </w:r>
      <w:r>
        <w:rPr>
          <w:spacing w:val="-10"/>
        </w:rPr>
        <w:t xml:space="preserve"> </w:t>
      </w:r>
      <w:r>
        <w:t>servizio;</w:t>
      </w:r>
    </w:p>
    <w:p w:rsidR="00D30848" w:rsidRDefault="000F11F9">
      <w:pPr>
        <w:pStyle w:val="Paragrafoelenco"/>
        <w:numPr>
          <w:ilvl w:val="0"/>
          <w:numId w:val="3"/>
        </w:numPr>
        <w:tabs>
          <w:tab w:val="left" w:pos="540"/>
          <w:tab w:val="left" w:pos="541"/>
        </w:tabs>
        <w:spacing w:before="1"/>
        <w:ind w:right="108" w:hanging="427"/>
      </w:pPr>
      <w:r>
        <w:t>superi di oltre 15 (quindici) giorni i termini per l'adempimento degli obblighi posti dagli art. 7 e 13 del capitolato di</w:t>
      </w:r>
      <w:r>
        <w:rPr>
          <w:spacing w:val="-5"/>
        </w:rPr>
        <w:t xml:space="preserve"> </w:t>
      </w:r>
      <w:r>
        <w:t>gara;</w:t>
      </w:r>
    </w:p>
    <w:p w:rsidR="00D30848" w:rsidRDefault="000F11F9">
      <w:pPr>
        <w:pStyle w:val="Paragrafoelenco"/>
        <w:numPr>
          <w:ilvl w:val="0"/>
          <w:numId w:val="3"/>
        </w:numPr>
        <w:tabs>
          <w:tab w:val="left" w:pos="540"/>
          <w:tab w:val="left" w:pos="541"/>
        </w:tabs>
        <w:ind w:right="114" w:hanging="427"/>
      </w:pPr>
      <w:r>
        <w:t>non intenda sottostare alle penalità di seguito dettagliate, verificandosi un ritardo nell'adempimento dei propri obblighi entro i limiti di tempo di cui alla precedente lettera</w:t>
      </w:r>
      <w:r>
        <w:rPr>
          <w:spacing w:val="-32"/>
        </w:rPr>
        <w:t xml:space="preserve"> </w:t>
      </w:r>
      <w:r>
        <w:t>b);</w:t>
      </w:r>
    </w:p>
    <w:p w:rsidR="00D30848" w:rsidRDefault="000F11F9">
      <w:pPr>
        <w:pStyle w:val="Paragrafoelenco"/>
        <w:numPr>
          <w:ilvl w:val="0"/>
          <w:numId w:val="3"/>
        </w:numPr>
        <w:tabs>
          <w:tab w:val="left" w:pos="541"/>
        </w:tabs>
        <w:spacing w:line="252" w:lineRule="exact"/>
        <w:ind w:hanging="427"/>
        <w:jc w:val="both"/>
      </w:pPr>
      <w:r>
        <w:t>dopo la terza risultanza negativa in occasione di</w:t>
      </w:r>
      <w:r>
        <w:rPr>
          <w:spacing w:val="-18"/>
        </w:rPr>
        <w:t xml:space="preserve"> </w:t>
      </w:r>
      <w:r>
        <w:t>controlli.</w:t>
      </w:r>
    </w:p>
    <w:p w:rsidR="00D30848" w:rsidRDefault="00D30848">
      <w:pPr>
        <w:pStyle w:val="Corpodeltesto"/>
        <w:spacing w:before="1"/>
      </w:pPr>
    </w:p>
    <w:p w:rsidR="00D30848" w:rsidRDefault="000F11F9">
      <w:pPr>
        <w:pStyle w:val="Corpodeltesto"/>
        <w:ind w:left="113"/>
        <w:jc w:val="both"/>
      </w:pPr>
      <w:r>
        <w:t>Resta salvo, in ogni caso, il diritto dell'I.C. al risarcimento dei conseguenti danni.</w:t>
      </w:r>
    </w:p>
    <w:p w:rsidR="00D30848" w:rsidRDefault="00D30848">
      <w:pPr>
        <w:pStyle w:val="Corpodeltesto"/>
      </w:pPr>
    </w:p>
    <w:p w:rsidR="00D30848" w:rsidRDefault="00D30848">
      <w:pPr>
        <w:pStyle w:val="Corpodeltesto"/>
        <w:spacing w:before="10"/>
        <w:rPr>
          <w:sz w:val="21"/>
        </w:rPr>
      </w:pPr>
    </w:p>
    <w:p w:rsidR="00D30848" w:rsidRDefault="000F11F9">
      <w:pPr>
        <w:pStyle w:val="Corpodeltesto"/>
        <w:spacing w:before="1"/>
        <w:ind w:left="113" w:right="108"/>
        <w:jc w:val="both"/>
      </w:pPr>
      <w:r>
        <w:t>Per gravi infrazioni da parte del gestore, anche di una sola delle clausole contrattuali, si procederà come da tabella seguente. Dopo la segnalazione scritta del Dirigente dell’I.C., il concessionario dovrà provvedere entro 3 giorni a sanare l’anomalia. In mancanza di riscontro fattivo verrà applicata la penale indicata in tabella per ogni giorno di</w:t>
      </w:r>
      <w:r>
        <w:rPr>
          <w:spacing w:val="-32"/>
        </w:rPr>
        <w:t xml:space="preserve"> </w:t>
      </w:r>
      <w:r>
        <w:t>inadempienza.</w:t>
      </w:r>
    </w:p>
    <w:p w:rsidR="00D30848" w:rsidRDefault="00D30848">
      <w:pPr>
        <w:pStyle w:val="Corpodeltesto"/>
        <w:rPr>
          <w:sz w:val="20"/>
        </w:rPr>
      </w:pPr>
    </w:p>
    <w:p w:rsidR="00D30848" w:rsidRDefault="00D30848">
      <w:pPr>
        <w:pStyle w:val="Corpodeltesto"/>
        <w:spacing w:before="4"/>
        <w:rPr>
          <w:sz w:val="24"/>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7"/>
        <w:gridCol w:w="3887"/>
        <w:gridCol w:w="3065"/>
        <w:gridCol w:w="1971"/>
      </w:tblGrid>
      <w:tr w:rsidR="00D30848">
        <w:trPr>
          <w:trHeight w:hRule="exact" w:val="262"/>
        </w:trPr>
        <w:tc>
          <w:tcPr>
            <w:tcW w:w="497" w:type="dxa"/>
          </w:tcPr>
          <w:p w:rsidR="00D30848" w:rsidRDefault="000F11F9">
            <w:pPr>
              <w:pStyle w:val="TableParagraph"/>
              <w:spacing w:line="248" w:lineRule="exact"/>
              <w:ind w:right="134"/>
              <w:jc w:val="right"/>
              <w:rPr>
                <w:b/>
              </w:rPr>
            </w:pPr>
            <w:r>
              <w:rPr>
                <w:b/>
              </w:rPr>
              <w:t>N.</w:t>
            </w:r>
          </w:p>
        </w:tc>
        <w:tc>
          <w:tcPr>
            <w:tcW w:w="3887" w:type="dxa"/>
          </w:tcPr>
          <w:p w:rsidR="00D30848" w:rsidRDefault="000F11F9">
            <w:pPr>
              <w:pStyle w:val="TableParagraph"/>
              <w:spacing w:line="248" w:lineRule="exact"/>
              <w:ind w:left="1264" w:right="62"/>
              <w:rPr>
                <w:b/>
              </w:rPr>
            </w:pPr>
            <w:r>
              <w:rPr>
                <w:b/>
              </w:rPr>
              <w:t>INFRAZIONE</w:t>
            </w:r>
          </w:p>
        </w:tc>
        <w:tc>
          <w:tcPr>
            <w:tcW w:w="3065" w:type="dxa"/>
          </w:tcPr>
          <w:p w:rsidR="00D30848" w:rsidRDefault="000F11F9">
            <w:pPr>
              <w:pStyle w:val="TableParagraph"/>
              <w:spacing w:line="248" w:lineRule="exact"/>
              <w:ind w:left="566"/>
              <w:rPr>
                <w:b/>
              </w:rPr>
            </w:pPr>
            <w:r>
              <w:rPr>
                <w:b/>
              </w:rPr>
              <w:t>PROVVEDIMENTO</w:t>
            </w:r>
          </w:p>
        </w:tc>
        <w:tc>
          <w:tcPr>
            <w:tcW w:w="1971" w:type="dxa"/>
          </w:tcPr>
          <w:p w:rsidR="00D30848" w:rsidRDefault="000F11F9">
            <w:pPr>
              <w:pStyle w:val="TableParagraph"/>
              <w:spacing w:line="248" w:lineRule="exact"/>
              <w:ind w:left="355" w:right="355"/>
              <w:jc w:val="center"/>
              <w:rPr>
                <w:b/>
              </w:rPr>
            </w:pPr>
            <w:r>
              <w:rPr>
                <w:b/>
              </w:rPr>
              <w:t>IMPORTO €</w:t>
            </w:r>
          </w:p>
        </w:tc>
      </w:tr>
      <w:tr w:rsidR="00D30848">
        <w:trPr>
          <w:trHeight w:hRule="exact" w:val="264"/>
        </w:trPr>
        <w:tc>
          <w:tcPr>
            <w:tcW w:w="497" w:type="dxa"/>
          </w:tcPr>
          <w:p w:rsidR="00D30848" w:rsidRDefault="000F11F9">
            <w:pPr>
              <w:pStyle w:val="TableParagraph"/>
              <w:ind w:right="182"/>
              <w:jc w:val="right"/>
            </w:pPr>
            <w:r>
              <w:t>1</w:t>
            </w:r>
          </w:p>
        </w:tc>
        <w:tc>
          <w:tcPr>
            <w:tcW w:w="3887" w:type="dxa"/>
          </w:tcPr>
          <w:p w:rsidR="00D30848" w:rsidRDefault="000F11F9">
            <w:pPr>
              <w:pStyle w:val="TableParagraph"/>
              <w:ind w:left="64" w:right="62"/>
            </w:pPr>
            <w:r>
              <w:t>Inosservanza delle norme igieniche</w:t>
            </w:r>
          </w:p>
        </w:tc>
        <w:tc>
          <w:tcPr>
            <w:tcW w:w="3065" w:type="dxa"/>
          </w:tcPr>
          <w:p w:rsidR="00D30848" w:rsidRDefault="000F11F9">
            <w:pPr>
              <w:pStyle w:val="TableParagraph"/>
              <w:ind w:left="67"/>
            </w:pPr>
            <w:r>
              <w:t>Segnalazione scritta</w:t>
            </w:r>
          </w:p>
        </w:tc>
        <w:tc>
          <w:tcPr>
            <w:tcW w:w="1971" w:type="dxa"/>
          </w:tcPr>
          <w:p w:rsidR="00D30848" w:rsidRDefault="00D30848"/>
        </w:tc>
      </w:tr>
      <w:tr w:rsidR="00D30848">
        <w:trPr>
          <w:trHeight w:hRule="exact" w:val="262"/>
        </w:trPr>
        <w:tc>
          <w:tcPr>
            <w:tcW w:w="497" w:type="dxa"/>
          </w:tcPr>
          <w:p w:rsidR="00D30848" w:rsidRDefault="000F11F9">
            <w:pPr>
              <w:pStyle w:val="TableParagraph"/>
              <w:ind w:right="182"/>
              <w:jc w:val="right"/>
            </w:pPr>
            <w:r>
              <w:t>2</w:t>
            </w:r>
          </w:p>
        </w:tc>
        <w:tc>
          <w:tcPr>
            <w:tcW w:w="3887" w:type="dxa"/>
          </w:tcPr>
          <w:p w:rsidR="00D30848" w:rsidRDefault="000F11F9">
            <w:pPr>
              <w:pStyle w:val="TableParagraph"/>
              <w:ind w:left="64" w:right="62"/>
            </w:pPr>
            <w:r>
              <w:t>Inosservanza al punto 1</w:t>
            </w:r>
          </w:p>
        </w:tc>
        <w:tc>
          <w:tcPr>
            <w:tcW w:w="3065" w:type="dxa"/>
          </w:tcPr>
          <w:p w:rsidR="00D30848" w:rsidRDefault="000F11F9">
            <w:pPr>
              <w:pStyle w:val="TableParagraph"/>
              <w:ind w:left="67"/>
            </w:pPr>
            <w:r>
              <w:t>Sanzione pro die</w:t>
            </w:r>
          </w:p>
        </w:tc>
        <w:tc>
          <w:tcPr>
            <w:tcW w:w="1971" w:type="dxa"/>
          </w:tcPr>
          <w:p w:rsidR="00D30848" w:rsidRDefault="000F11F9">
            <w:pPr>
              <w:pStyle w:val="TableParagraph"/>
              <w:ind w:left="355" w:right="351"/>
              <w:jc w:val="center"/>
            </w:pPr>
            <w:r>
              <w:t>100,00</w:t>
            </w:r>
          </w:p>
        </w:tc>
      </w:tr>
      <w:tr w:rsidR="00D30848">
        <w:trPr>
          <w:trHeight w:hRule="exact" w:val="264"/>
        </w:trPr>
        <w:tc>
          <w:tcPr>
            <w:tcW w:w="497" w:type="dxa"/>
          </w:tcPr>
          <w:p w:rsidR="00D30848" w:rsidRDefault="000F11F9">
            <w:pPr>
              <w:pStyle w:val="TableParagraph"/>
              <w:spacing w:line="240" w:lineRule="auto"/>
              <w:ind w:right="182"/>
              <w:jc w:val="right"/>
            </w:pPr>
            <w:r>
              <w:t>3</w:t>
            </w:r>
          </w:p>
        </w:tc>
        <w:tc>
          <w:tcPr>
            <w:tcW w:w="3887" w:type="dxa"/>
          </w:tcPr>
          <w:p w:rsidR="00D30848" w:rsidRDefault="000F11F9">
            <w:pPr>
              <w:pStyle w:val="TableParagraph"/>
              <w:spacing w:line="240" w:lineRule="auto"/>
              <w:ind w:left="64" w:right="62"/>
            </w:pPr>
            <w:r>
              <w:t>Inosservanza al punto 1 per 30 giorni</w:t>
            </w:r>
          </w:p>
        </w:tc>
        <w:tc>
          <w:tcPr>
            <w:tcW w:w="3065" w:type="dxa"/>
          </w:tcPr>
          <w:p w:rsidR="00D30848" w:rsidRDefault="000F11F9">
            <w:pPr>
              <w:pStyle w:val="TableParagraph"/>
              <w:spacing w:line="240" w:lineRule="auto"/>
              <w:ind w:left="67"/>
            </w:pPr>
            <w:r>
              <w:t>Risoluzione del contratto</w:t>
            </w:r>
          </w:p>
        </w:tc>
        <w:tc>
          <w:tcPr>
            <w:tcW w:w="1971" w:type="dxa"/>
          </w:tcPr>
          <w:p w:rsidR="00D30848" w:rsidRDefault="00D30848"/>
        </w:tc>
      </w:tr>
      <w:tr w:rsidR="00D30848">
        <w:trPr>
          <w:trHeight w:hRule="exact" w:val="264"/>
        </w:trPr>
        <w:tc>
          <w:tcPr>
            <w:tcW w:w="497" w:type="dxa"/>
          </w:tcPr>
          <w:p w:rsidR="00D30848" w:rsidRDefault="000F11F9">
            <w:pPr>
              <w:pStyle w:val="TableParagraph"/>
              <w:ind w:right="182"/>
              <w:jc w:val="right"/>
            </w:pPr>
            <w:r>
              <w:t>4</w:t>
            </w:r>
          </w:p>
        </w:tc>
        <w:tc>
          <w:tcPr>
            <w:tcW w:w="3887" w:type="dxa"/>
          </w:tcPr>
          <w:p w:rsidR="00D30848" w:rsidRDefault="000F11F9">
            <w:pPr>
              <w:pStyle w:val="TableParagraph"/>
              <w:ind w:left="64" w:right="62"/>
            </w:pPr>
            <w:r>
              <w:t>Inosservanza dei prezzi</w:t>
            </w:r>
          </w:p>
        </w:tc>
        <w:tc>
          <w:tcPr>
            <w:tcW w:w="3065" w:type="dxa"/>
          </w:tcPr>
          <w:p w:rsidR="00D30848" w:rsidRDefault="000F11F9">
            <w:pPr>
              <w:pStyle w:val="TableParagraph"/>
              <w:ind w:left="67"/>
            </w:pPr>
            <w:r>
              <w:t>Segnalazione scritta</w:t>
            </w:r>
          </w:p>
        </w:tc>
        <w:tc>
          <w:tcPr>
            <w:tcW w:w="1971" w:type="dxa"/>
          </w:tcPr>
          <w:p w:rsidR="00D30848" w:rsidRDefault="00D30848"/>
        </w:tc>
      </w:tr>
      <w:tr w:rsidR="00D30848">
        <w:trPr>
          <w:trHeight w:hRule="exact" w:val="262"/>
        </w:trPr>
        <w:tc>
          <w:tcPr>
            <w:tcW w:w="497" w:type="dxa"/>
          </w:tcPr>
          <w:p w:rsidR="00D30848" w:rsidRDefault="000F11F9">
            <w:pPr>
              <w:pStyle w:val="TableParagraph"/>
              <w:ind w:right="182"/>
              <w:jc w:val="right"/>
            </w:pPr>
            <w:r>
              <w:t>5</w:t>
            </w:r>
          </w:p>
        </w:tc>
        <w:tc>
          <w:tcPr>
            <w:tcW w:w="3887" w:type="dxa"/>
          </w:tcPr>
          <w:p w:rsidR="00D30848" w:rsidRDefault="000F11F9">
            <w:pPr>
              <w:pStyle w:val="TableParagraph"/>
              <w:ind w:left="64" w:right="62"/>
            </w:pPr>
            <w:r>
              <w:t>Inosservanza al punto 4</w:t>
            </w:r>
          </w:p>
        </w:tc>
        <w:tc>
          <w:tcPr>
            <w:tcW w:w="3065" w:type="dxa"/>
          </w:tcPr>
          <w:p w:rsidR="00D30848" w:rsidRDefault="000F11F9">
            <w:pPr>
              <w:pStyle w:val="TableParagraph"/>
              <w:ind w:left="67"/>
            </w:pPr>
            <w:r>
              <w:t>Sanzione pro die</w:t>
            </w:r>
          </w:p>
        </w:tc>
        <w:tc>
          <w:tcPr>
            <w:tcW w:w="1971" w:type="dxa"/>
          </w:tcPr>
          <w:p w:rsidR="00D30848" w:rsidRDefault="000F11F9">
            <w:pPr>
              <w:pStyle w:val="TableParagraph"/>
              <w:ind w:left="355" w:right="351"/>
              <w:jc w:val="center"/>
            </w:pPr>
            <w:r>
              <w:t>100,00</w:t>
            </w:r>
          </w:p>
        </w:tc>
      </w:tr>
      <w:tr w:rsidR="00D30848">
        <w:trPr>
          <w:trHeight w:hRule="exact" w:val="264"/>
        </w:trPr>
        <w:tc>
          <w:tcPr>
            <w:tcW w:w="497" w:type="dxa"/>
          </w:tcPr>
          <w:p w:rsidR="00D30848" w:rsidRDefault="000F11F9">
            <w:pPr>
              <w:pStyle w:val="TableParagraph"/>
              <w:ind w:right="182"/>
              <w:jc w:val="right"/>
            </w:pPr>
            <w:r>
              <w:t>6</w:t>
            </w:r>
          </w:p>
        </w:tc>
        <w:tc>
          <w:tcPr>
            <w:tcW w:w="3887" w:type="dxa"/>
          </w:tcPr>
          <w:p w:rsidR="00D30848" w:rsidRDefault="000F11F9">
            <w:pPr>
              <w:pStyle w:val="TableParagraph"/>
              <w:ind w:left="64" w:right="62"/>
            </w:pPr>
            <w:r>
              <w:t>Inosservanza al punto 4 per 30 giorni</w:t>
            </w:r>
          </w:p>
        </w:tc>
        <w:tc>
          <w:tcPr>
            <w:tcW w:w="3065" w:type="dxa"/>
          </w:tcPr>
          <w:p w:rsidR="00D30848" w:rsidRDefault="000F11F9">
            <w:pPr>
              <w:pStyle w:val="TableParagraph"/>
              <w:ind w:left="67"/>
            </w:pPr>
            <w:r>
              <w:t>Risoluzione del contratto</w:t>
            </w:r>
          </w:p>
        </w:tc>
        <w:tc>
          <w:tcPr>
            <w:tcW w:w="1971" w:type="dxa"/>
          </w:tcPr>
          <w:p w:rsidR="00D30848" w:rsidRDefault="00D30848"/>
        </w:tc>
      </w:tr>
      <w:tr w:rsidR="00D30848">
        <w:trPr>
          <w:trHeight w:hRule="exact" w:val="516"/>
        </w:trPr>
        <w:tc>
          <w:tcPr>
            <w:tcW w:w="497" w:type="dxa"/>
          </w:tcPr>
          <w:p w:rsidR="00D30848" w:rsidRDefault="000F11F9">
            <w:pPr>
              <w:pStyle w:val="TableParagraph"/>
              <w:ind w:right="182"/>
              <w:jc w:val="right"/>
            </w:pPr>
            <w:r>
              <w:t>7</w:t>
            </w:r>
          </w:p>
        </w:tc>
        <w:tc>
          <w:tcPr>
            <w:tcW w:w="3887" w:type="dxa"/>
          </w:tcPr>
          <w:p w:rsidR="00D30848" w:rsidRDefault="000F11F9">
            <w:pPr>
              <w:pStyle w:val="TableParagraph"/>
              <w:tabs>
                <w:tab w:val="left" w:pos="1163"/>
                <w:tab w:val="left" w:pos="2230"/>
                <w:tab w:val="left" w:pos="3518"/>
              </w:tabs>
              <w:spacing w:before="2" w:line="252" w:lineRule="exact"/>
              <w:ind w:left="64" w:right="62"/>
            </w:pPr>
            <w:r>
              <w:t>Mancata</w:t>
            </w:r>
            <w:r>
              <w:tab/>
              <w:t>fornitura</w:t>
            </w:r>
            <w:r>
              <w:tab/>
              <w:t>giornaliera</w:t>
            </w:r>
            <w:r>
              <w:tab/>
              <w:t>del servizio</w:t>
            </w:r>
          </w:p>
        </w:tc>
        <w:tc>
          <w:tcPr>
            <w:tcW w:w="3065" w:type="dxa"/>
          </w:tcPr>
          <w:p w:rsidR="00D30848" w:rsidRDefault="000F11F9">
            <w:pPr>
              <w:pStyle w:val="TableParagraph"/>
              <w:ind w:left="67"/>
            </w:pPr>
            <w:r>
              <w:t>Sanzione pro die</w:t>
            </w:r>
          </w:p>
        </w:tc>
        <w:tc>
          <w:tcPr>
            <w:tcW w:w="1971" w:type="dxa"/>
          </w:tcPr>
          <w:p w:rsidR="00D30848" w:rsidRDefault="000F11F9">
            <w:pPr>
              <w:pStyle w:val="TableParagraph"/>
              <w:ind w:left="355" w:right="351"/>
              <w:jc w:val="center"/>
            </w:pPr>
            <w:r>
              <w:t>100,00</w:t>
            </w:r>
          </w:p>
        </w:tc>
      </w:tr>
      <w:tr w:rsidR="00D30848">
        <w:trPr>
          <w:trHeight w:hRule="exact" w:val="516"/>
        </w:trPr>
        <w:tc>
          <w:tcPr>
            <w:tcW w:w="497" w:type="dxa"/>
          </w:tcPr>
          <w:p w:rsidR="00D30848" w:rsidRDefault="000F11F9">
            <w:pPr>
              <w:pStyle w:val="TableParagraph"/>
              <w:ind w:right="182"/>
              <w:jc w:val="right"/>
            </w:pPr>
            <w:r>
              <w:t>8</w:t>
            </w:r>
          </w:p>
        </w:tc>
        <w:tc>
          <w:tcPr>
            <w:tcW w:w="3887" w:type="dxa"/>
          </w:tcPr>
          <w:p w:rsidR="00D30848" w:rsidRDefault="000F11F9">
            <w:pPr>
              <w:pStyle w:val="TableParagraph"/>
              <w:spacing w:before="2" w:line="252" w:lineRule="exact"/>
              <w:ind w:left="64" w:right="271"/>
            </w:pPr>
            <w:r>
              <w:t>Inosservanza dei tempi di intervento dichiarati</w:t>
            </w:r>
          </w:p>
        </w:tc>
        <w:tc>
          <w:tcPr>
            <w:tcW w:w="3065" w:type="dxa"/>
          </w:tcPr>
          <w:p w:rsidR="00D30848" w:rsidRDefault="000F11F9">
            <w:pPr>
              <w:pStyle w:val="TableParagraph"/>
              <w:ind w:left="67"/>
            </w:pPr>
            <w:r>
              <w:t>Segnalazione scritta</w:t>
            </w:r>
          </w:p>
        </w:tc>
        <w:tc>
          <w:tcPr>
            <w:tcW w:w="1971" w:type="dxa"/>
          </w:tcPr>
          <w:p w:rsidR="00D30848" w:rsidRDefault="00D30848"/>
        </w:tc>
      </w:tr>
      <w:tr w:rsidR="00D30848">
        <w:trPr>
          <w:trHeight w:hRule="exact" w:val="262"/>
        </w:trPr>
        <w:tc>
          <w:tcPr>
            <w:tcW w:w="497" w:type="dxa"/>
          </w:tcPr>
          <w:p w:rsidR="00D30848" w:rsidRDefault="000F11F9">
            <w:pPr>
              <w:pStyle w:val="TableParagraph"/>
              <w:ind w:right="182"/>
              <w:jc w:val="right"/>
            </w:pPr>
            <w:r>
              <w:t>9</w:t>
            </w:r>
          </w:p>
        </w:tc>
        <w:tc>
          <w:tcPr>
            <w:tcW w:w="3887" w:type="dxa"/>
          </w:tcPr>
          <w:p w:rsidR="00D30848" w:rsidRDefault="000F11F9">
            <w:pPr>
              <w:pStyle w:val="TableParagraph"/>
              <w:ind w:left="64" w:right="62"/>
            </w:pPr>
            <w:r>
              <w:t>Inosservanza al punto 8</w:t>
            </w:r>
          </w:p>
        </w:tc>
        <w:tc>
          <w:tcPr>
            <w:tcW w:w="3065" w:type="dxa"/>
          </w:tcPr>
          <w:p w:rsidR="00D30848" w:rsidRDefault="000F11F9">
            <w:pPr>
              <w:pStyle w:val="TableParagraph"/>
              <w:ind w:left="67"/>
            </w:pPr>
            <w:r>
              <w:t>Sanzione pro die</w:t>
            </w:r>
          </w:p>
        </w:tc>
        <w:tc>
          <w:tcPr>
            <w:tcW w:w="1971" w:type="dxa"/>
          </w:tcPr>
          <w:p w:rsidR="00D30848" w:rsidRDefault="000F11F9">
            <w:pPr>
              <w:pStyle w:val="TableParagraph"/>
              <w:ind w:left="355" w:right="351"/>
              <w:jc w:val="center"/>
            </w:pPr>
            <w:r>
              <w:t>100,00</w:t>
            </w:r>
          </w:p>
        </w:tc>
      </w:tr>
      <w:tr w:rsidR="00D30848">
        <w:trPr>
          <w:trHeight w:hRule="exact" w:val="264"/>
        </w:trPr>
        <w:tc>
          <w:tcPr>
            <w:tcW w:w="497" w:type="dxa"/>
          </w:tcPr>
          <w:p w:rsidR="00D30848" w:rsidRDefault="000F11F9">
            <w:pPr>
              <w:pStyle w:val="TableParagraph"/>
              <w:ind w:right="120"/>
              <w:jc w:val="right"/>
            </w:pPr>
            <w:r>
              <w:t>10</w:t>
            </w:r>
          </w:p>
        </w:tc>
        <w:tc>
          <w:tcPr>
            <w:tcW w:w="3887" w:type="dxa"/>
          </w:tcPr>
          <w:p w:rsidR="00D30848" w:rsidRDefault="000F11F9">
            <w:pPr>
              <w:pStyle w:val="TableParagraph"/>
              <w:ind w:left="64" w:right="62"/>
            </w:pPr>
            <w:r>
              <w:t>Inosservanza al punto 8 per 30 giorni</w:t>
            </w:r>
          </w:p>
        </w:tc>
        <w:tc>
          <w:tcPr>
            <w:tcW w:w="3065" w:type="dxa"/>
          </w:tcPr>
          <w:p w:rsidR="00D30848" w:rsidRDefault="000F11F9">
            <w:pPr>
              <w:pStyle w:val="TableParagraph"/>
              <w:ind w:left="67"/>
            </w:pPr>
            <w:r>
              <w:t>Risoluzione del contratto</w:t>
            </w:r>
          </w:p>
        </w:tc>
        <w:tc>
          <w:tcPr>
            <w:tcW w:w="1971" w:type="dxa"/>
          </w:tcPr>
          <w:p w:rsidR="00D30848" w:rsidRDefault="00D30848"/>
        </w:tc>
      </w:tr>
      <w:tr w:rsidR="00D30848">
        <w:trPr>
          <w:trHeight w:hRule="exact" w:val="262"/>
        </w:trPr>
        <w:tc>
          <w:tcPr>
            <w:tcW w:w="497" w:type="dxa"/>
          </w:tcPr>
          <w:p w:rsidR="00D30848" w:rsidRDefault="000F11F9">
            <w:pPr>
              <w:pStyle w:val="TableParagraph"/>
              <w:ind w:right="146"/>
              <w:jc w:val="right"/>
            </w:pPr>
            <w:r>
              <w:t>11</w:t>
            </w:r>
          </w:p>
        </w:tc>
        <w:tc>
          <w:tcPr>
            <w:tcW w:w="3887" w:type="dxa"/>
          </w:tcPr>
          <w:p w:rsidR="00D30848" w:rsidRDefault="000F11F9">
            <w:pPr>
              <w:pStyle w:val="TableParagraph"/>
              <w:ind w:left="64" w:right="62"/>
            </w:pPr>
            <w:r>
              <w:t>Mancata rimozione dei distributori</w:t>
            </w:r>
          </w:p>
        </w:tc>
        <w:tc>
          <w:tcPr>
            <w:tcW w:w="3065" w:type="dxa"/>
          </w:tcPr>
          <w:p w:rsidR="00D30848" w:rsidRDefault="000F11F9">
            <w:pPr>
              <w:pStyle w:val="TableParagraph"/>
              <w:ind w:left="67"/>
            </w:pPr>
            <w:r>
              <w:t>Sanzione pro die</w:t>
            </w:r>
          </w:p>
        </w:tc>
        <w:tc>
          <w:tcPr>
            <w:tcW w:w="1971" w:type="dxa"/>
          </w:tcPr>
          <w:p w:rsidR="00D30848" w:rsidRDefault="000F11F9">
            <w:pPr>
              <w:pStyle w:val="TableParagraph"/>
              <w:ind w:left="355" w:right="351"/>
              <w:jc w:val="center"/>
            </w:pPr>
            <w:r>
              <w:t>100,00</w:t>
            </w:r>
          </w:p>
        </w:tc>
      </w:tr>
      <w:tr w:rsidR="00D30848">
        <w:trPr>
          <w:trHeight w:hRule="exact" w:val="264"/>
        </w:trPr>
        <w:tc>
          <w:tcPr>
            <w:tcW w:w="497" w:type="dxa"/>
          </w:tcPr>
          <w:p w:rsidR="00D30848" w:rsidRDefault="000F11F9">
            <w:pPr>
              <w:pStyle w:val="TableParagraph"/>
              <w:spacing w:line="240" w:lineRule="auto"/>
              <w:ind w:right="120"/>
              <w:jc w:val="right"/>
            </w:pPr>
            <w:r>
              <w:t>12</w:t>
            </w:r>
          </w:p>
        </w:tc>
        <w:tc>
          <w:tcPr>
            <w:tcW w:w="3887" w:type="dxa"/>
          </w:tcPr>
          <w:p w:rsidR="00D30848" w:rsidRDefault="000F11F9">
            <w:pPr>
              <w:pStyle w:val="TableParagraph"/>
              <w:spacing w:line="240" w:lineRule="auto"/>
              <w:ind w:left="64" w:right="62"/>
            </w:pPr>
            <w:r>
              <w:t>Fornitura di bevande avariate</w:t>
            </w:r>
          </w:p>
        </w:tc>
        <w:tc>
          <w:tcPr>
            <w:tcW w:w="3065" w:type="dxa"/>
          </w:tcPr>
          <w:p w:rsidR="00D30848" w:rsidRDefault="000F11F9">
            <w:pPr>
              <w:pStyle w:val="TableParagraph"/>
              <w:spacing w:line="240" w:lineRule="auto"/>
              <w:ind w:left="67"/>
            </w:pPr>
            <w:r>
              <w:t>Risoluzione del contratto</w:t>
            </w:r>
          </w:p>
        </w:tc>
        <w:tc>
          <w:tcPr>
            <w:tcW w:w="1971" w:type="dxa"/>
          </w:tcPr>
          <w:p w:rsidR="00D30848" w:rsidRDefault="00D30848"/>
        </w:tc>
      </w:tr>
      <w:tr w:rsidR="00D30848">
        <w:trPr>
          <w:trHeight w:hRule="exact" w:val="516"/>
        </w:trPr>
        <w:tc>
          <w:tcPr>
            <w:tcW w:w="497" w:type="dxa"/>
          </w:tcPr>
          <w:p w:rsidR="00D30848" w:rsidRDefault="000F11F9">
            <w:pPr>
              <w:pStyle w:val="TableParagraph"/>
              <w:ind w:right="120"/>
              <w:jc w:val="right"/>
            </w:pPr>
            <w:r>
              <w:t>13</w:t>
            </w:r>
          </w:p>
        </w:tc>
        <w:tc>
          <w:tcPr>
            <w:tcW w:w="3887" w:type="dxa"/>
          </w:tcPr>
          <w:p w:rsidR="00D30848" w:rsidRDefault="000F11F9">
            <w:pPr>
              <w:pStyle w:val="TableParagraph"/>
              <w:tabs>
                <w:tab w:val="left" w:pos="1331"/>
                <w:tab w:val="left" w:pos="2852"/>
                <w:tab w:val="left" w:pos="3446"/>
              </w:tabs>
              <w:spacing w:line="242" w:lineRule="auto"/>
              <w:ind w:left="64" w:right="60"/>
            </w:pPr>
            <w:r>
              <w:t>Mancato</w:t>
            </w:r>
            <w:r>
              <w:tab/>
              <w:t>pagamento</w:t>
            </w:r>
            <w:r>
              <w:tab/>
              <w:t>di</w:t>
            </w:r>
            <w:r>
              <w:tab/>
              <w:t>una qualunque</w:t>
            </w:r>
            <w:r>
              <w:rPr>
                <w:spacing w:val="-10"/>
              </w:rPr>
              <w:t xml:space="preserve"> </w:t>
            </w:r>
            <w:r>
              <w:t>infrazione</w:t>
            </w:r>
          </w:p>
        </w:tc>
        <w:tc>
          <w:tcPr>
            <w:tcW w:w="3065" w:type="dxa"/>
          </w:tcPr>
          <w:p w:rsidR="00D30848" w:rsidRDefault="000F11F9">
            <w:pPr>
              <w:pStyle w:val="TableParagraph"/>
              <w:ind w:left="67"/>
            </w:pPr>
            <w:r>
              <w:t>Risoluzione del contratto</w:t>
            </w:r>
          </w:p>
        </w:tc>
        <w:tc>
          <w:tcPr>
            <w:tcW w:w="1971" w:type="dxa"/>
          </w:tcPr>
          <w:p w:rsidR="00D30848" w:rsidRDefault="00D30848"/>
        </w:tc>
      </w:tr>
      <w:tr w:rsidR="00D30848">
        <w:trPr>
          <w:trHeight w:hRule="exact" w:val="264"/>
        </w:trPr>
        <w:tc>
          <w:tcPr>
            <w:tcW w:w="497" w:type="dxa"/>
          </w:tcPr>
          <w:p w:rsidR="00D30848" w:rsidRDefault="000F11F9">
            <w:pPr>
              <w:pStyle w:val="TableParagraph"/>
              <w:ind w:right="120"/>
              <w:jc w:val="right"/>
            </w:pPr>
            <w:r>
              <w:t>14</w:t>
            </w:r>
          </w:p>
        </w:tc>
        <w:tc>
          <w:tcPr>
            <w:tcW w:w="3887" w:type="dxa"/>
          </w:tcPr>
          <w:p w:rsidR="00D30848" w:rsidRDefault="000F11F9">
            <w:pPr>
              <w:pStyle w:val="TableParagraph"/>
              <w:ind w:left="64" w:right="62"/>
            </w:pPr>
            <w:r>
              <w:t>Subappalto anche parziale</w:t>
            </w:r>
          </w:p>
        </w:tc>
        <w:tc>
          <w:tcPr>
            <w:tcW w:w="3065" w:type="dxa"/>
          </w:tcPr>
          <w:p w:rsidR="00D30848" w:rsidRDefault="000F11F9">
            <w:pPr>
              <w:pStyle w:val="TableParagraph"/>
              <w:ind w:left="67"/>
            </w:pPr>
            <w:r>
              <w:t>Risoluzione del contratto</w:t>
            </w:r>
          </w:p>
        </w:tc>
        <w:tc>
          <w:tcPr>
            <w:tcW w:w="1971" w:type="dxa"/>
          </w:tcPr>
          <w:p w:rsidR="00D30848" w:rsidRDefault="00D30848"/>
        </w:tc>
      </w:tr>
    </w:tbl>
    <w:p w:rsidR="00D30848" w:rsidRDefault="00D30848">
      <w:pPr>
        <w:pStyle w:val="Corpodeltesto"/>
        <w:rPr>
          <w:sz w:val="20"/>
        </w:rPr>
      </w:pPr>
    </w:p>
    <w:p w:rsidR="00D30848" w:rsidRDefault="00D30848">
      <w:pPr>
        <w:pStyle w:val="Corpodeltesto"/>
        <w:spacing w:before="3"/>
        <w:rPr>
          <w:sz w:val="19"/>
        </w:rPr>
      </w:pPr>
    </w:p>
    <w:p w:rsidR="00D30848" w:rsidRDefault="000F11F9">
      <w:pPr>
        <w:pStyle w:val="Heading1"/>
        <w:spacing w:before="73"/>
      </w:pPr>
      <w:r>
        <w:t>Manutenzione e smaltimento rifiuti</w:t>
      </w:r>
    </w:p>
    <w:p w:rsidR="00D30848" w:rsidRDefault="00D30848">
      <w:pPr>
        <w:pStyle w:val="Corpodeltesto"/>
        <w:spacing w:before="2"/>
        <w:rPr>
          <w:b/>
        </w:rPr>
      </w:pPr>
    </w:p>
    <w:p w:rsidR="00D30848" w:rsidRDefault="000F11F9">
      <w:pPr>
        <w:pStyle w:val="Corpodeltesto"/>
        <w:spacing w:before="1"/>
        <w:ind w:left="113" w:right="115"/>
        <w:jc w:val="both"/>
      </w:pPr>
      <w:r>
        <w:t>La ditta dovrà garantire a proprie spese la realizzazione del programma di manutenzione finalizzato ad assicurare il funzionamento continuativo dei distributori e a ridurre al minimo i disservizi causati da eventuali</w:t>
      </w:r>
      <w:r>
        <w:rPr>
          <w:spacing w:val="-8"/>
        </w:rPr>
        <w:t xml:space="preserve"> </w:t>
      </w:r>
      <w:r>
        <w:t>guasti.</w:t>
      </w:r>
    </w:p>
    <w:p w:rsidR="00D30848" w:rsidRDefault="00D30848">
      <w:pPr>
        <w:pStyle w:val="Corpodeltesto"/>
        <w:spacing w:before="9"/>
        <w:rPr>
          <w:sz w:val="21"/>
        </w:rPr>
      </w:pPr>
    </w:p>
    <w:p w:rsidR="00D30848" w:rsidRDefault="000F11F9">
      <w:pPr>
        <w:pStyle w:val="Paragrafoelenco"/>
        <w:numPr>
          <w:ilvl w:val="0"/>
          <w:numId w:val="2"/>
        </w:numPr>
        <w:tabs>
          <w:tab w:val="left" w:pos="822"/>
        </w:tabs>
        <w:jc w:val="both"/>
      </w:pPr>
      <w:r>
        <w:rPr>
          <w:u w:val="single"/>
        </w:rPr>
        <w:t>Manutenzione</w:t>
      </w:r>
      <w:r>
        <w:rPr>
          <w:spacing w:val="-7"/>
          <w:u w:val="single"/>
        </w:rPr>
        <w:t xml:space="preserve"> </w:t>
      </w:r>
      <w:r>
        <w:rPr>
          <w:u w:val="single"/>
        </w:rPr>
        <w:t>preventiva</w:t>
      </w:r>
    </w:p>
    <w:p w:rsidR="00D30848" w:rsidRDefault="000F11F9">
      <w:pPr>
        <w:pStyle w:val="Corpodeltesto"/>
        <w:spacing w:before="1"/>
        <w:ind w:left="113"/>
        <w:jc w:val="both"/>
      </w:pPr>
      <w:r>
        <w:t>Comprende   le   attività   volte   a   mantenere   i   distributori   automatici   in   efficiente   stato   di</w:t>
      </w:r>
    </w:p>
    <w:p w:rsidR="00D30848" w:rsidRDefault="00D30848">
      <w:pPr>
        <w:jc w:val="both"/>
        <w:sectPr w:rsidR="00D30848">
          <w:pgSz w:w="11910" w:h="16840"/>
          <w:pgMar w:top="1320" w:right="1020" w:bottom="1220" w:left="1020" w:header="0" w:footer="1034" w:gutter="0"/>
          <w:cols w:space="720"/>
        </w:sectPr>
      </w:pPr>
    </w:p>
    <w:p w:rsidR="00D30848" w:rsidRDefault="000F11F9">
      <w:pPr>
        <w:pStyle w:val="Corpodeltesto"/>
        <w:spacing w:before="52"/>
        <w:ind w:left="113" w:right="109"/>
        <w:jc w:val="both"/>
      </w:pPr>
      <w:r>
        <w:lastRenderedPageBreak/>
        <w:t>funzionamento, ossia revisione generale, controllo e messa a punto, eventuali riparazioni o sostituzione delle parti usurate o che presentino malfunzionamenti. Gli interventi di manutenzione preventiva saranno eseguiti periodicamente , con frequenza minima trimestrale, su tutti i  distributori</w:t>
      </w:r>
      <w:r>
        <w:rPr>
          <w:spacing w:val="-9"/>
        </w:rPr>
        <w:t xml:space="preserve"> </w:t>
      </w:r>
      <w:r>
        <w:t>installati.</w:t>
      </w:r>
    </w:p>
    <w:p w:rsidR="00D30848" w:rsidRDefault="00D30848">
      <w:pPr>
        <w:pStyle w:val="Corpodeltesto"/>
      </w:pPr>
    </w:p>
    <w:p w:rsidR="00D30848" w:rsidRDefault="000F11F9">
      <w:pPr>
        <w:pStyle w:val="Paragrafoelenco"/>
        <w:numPr>
          <w:ilvl w:val="0"/>
          <w:numId w:val="2"/>
        </w:numPr>
        <w:tabs>
          <w:tab w:val="left" w:pos="822"/>
        </w:tabs>
        <w:spacing w:line="252" w:lineRule="exact"/>
        <w:jc w:val="both"/>
      </w:pPr>
      <w:r>
        <w:rPr>
          <w:u w:val="single"/>
        </w:rPr>
        <w:t>Manutenzione</w:t>
      </w:r>
      <w:r>
        <w:rPr>
          <w:spacing w:val="-8"/>
          <w:u w:val="single"/>
        </w:rPr>
        <w:t xml:space="preserve"> </w:t>
      </w:r>
      <w:r>
        <w:rPr>
          <w:u w:val="single"/>
        </w:rPr>
        <w:t>correttiva</w:t>
      </w:r>
    </w:p>
    <w:p w:rsidR="00D30848" w:rsidRDefault="000F11F9">
      <w:pPr>
        <w:pStyle w:val="Corpodeltesto"/>
        <w:ind w:left="113" w:right="110"/>
        <w:jc w:val="both"/>
      </w:pPr>
      <w:r>
        <w:t>Comprenderà le attività volte a ripristinare la normale funzionalità dei distributori, ossia la risoluzione di guasti o disfunzioni mediante riparazioni o sostituzioni dei distributori ovvero dei loro componenti. La ditta dovrà intervenire e ripristinare la piena funzionalità del distributore in giornata. Qualora il guasto non sia riparabile in loco ovvero comporti un fermo macchina superiore al tempo previsto, la ditta dovrà provvedere alla sostituzione del distributore entro il termine di 24 ore dalla chiamata iniziale.</w:t>
      </w:r>
    </w:p>
    <w:p w:rsidR="00D30848" w:rsidRDefault="00D30848">
      <w:pPr>
        <w:pStyle w:val="Corpodeltesto"/>
      </w:pPr>
    </w:p>
    <w:p w:rsidR="00D30848" w:rsidRDefault="000F11F9">
      <w:pPr>
        <w:pStyle w:val="Corpodeltesto"/>
        <w:ind w:left="113" w:right="117"/>
        <w:jc w:val="both"/>
      </w:pPr>
      <w:r>
        <w:t>Gli interventi dovranno essere eseguiti da personale specializzato, in possesso di competenze tecniche adeguate alle attività da svolgere.</w:t>
      </w:r>
    </w:p>
    <w:p w:rsidR="00D30848" w:rsidRDefault="00D30848">
      <w:pPr>
        <w:pStyle w:val="Corpodeltesto"/>
        <w:spacing w:before="1"/>
      </w:pPr>
    </w:p>
    <w:p w:rsidR="00D30848" w:rsidRDefault="000F11F9">
      <w:pPr>
        <w:pStyle w:val="Corpodeltesto"/>
        <w:ind w:left="113" w:right="114"/>
        <w:jc w:val="both"/>
      </w:pPr>
      <w:r>
        <w:t xml:space="preserve">I distributori che, nonostante gli interventi di manutenzione, presentassero frequenti fermi o disfunzioni dovranno essere sostituiti dalla ditta </w:t>
      </w:r>
      <w:r>
        <w:rPr>
          <w:u w:val="single"/>
        </w:rPr>
        <w:t xml:space="preserve">entro cinque giorni lavorativi </w:t>
      </w:r>
      <w:r>
        <w:t xml:space="preserve">(esclusi quindi i festivi e le domeniche) dalla richiesta dell’I.C. di </w:t>
      </w:r>
      <w:r w:rsidR="0086154C">
        <w:t>AIROLA</w:t>
      </w:r>
      <w:r>
        <w:t>.</w:t>
      </w:r>
    </w:p>
    <w:p w:rsidR="00D30848" w:rsidRDefault="00D30848">
      <w:pPr>
        <w:pStyle w:val="Corpodeltesto"/>
      </w:pPr>
    </w:p>
    <w:p w:rsidR="00D30848" w:rsidRDefault="000F11F9">
      <w:pPr>
        <w:pStyle w:val="Corpodeltesto"/>
        <w:ind w:left="113" w:right="118"/>
        <w:jc w:val="both"/>
      </w:pPr>
      <w:r>
        <w:t>Il gestore è tenuto a organizzare la gestione e lo smaltimento dei rifiuti secondo i principi della raccolta differenziata (disponibilità di raccoglitori per plastica, carta, vetro – se utilizzato).</w:t>
      </w:r>
    </w:p>
    <w:p w:rsidR="00D30848" w:rsidRDefault="00D30848">
      <w:pPr>
        <w:pStyle w:val="Corpodeltesto"/>
      </w:pPr>
    </w:p>
    <w:p w:rsidR="00D30848" w:rsidRDefault="00D30848">
      <w:pPr>
        <w:pStyle w:val="Corpodeltesto"/>
        <w:spacing w:before="6"/>
        <w:rPr>
          <w:sz w:val="26"/>
        </w:rPr>
      </w:pPr>
    </w:p>
    <w:p w:rsidR="00D30848" w:rsidRDefault="000F11F9">
      <w:pPr>
        <w:tabs>
          <w:tab w:val="left" w:pos="4926"/>
        </w:tabs>
        <w:ind w:left="113"/>
        <w:jc w:val="both"/>
        <w:rPr>
          <w:i/>
        </w:rPr>
      </w:pPr>
      <w:r>
        <w:rPr>
          <w:i/>
        </w:rPr>
        <w:t>[luogo e</w:t>
      </w:r>
      <w:r>
        <w:rPr>
          <w:i/>
          <w:spacing w:val="-7"/>
        </w:rPr>
        <w:t xml:space="preserve"> </w:t>
      </w:r>
      <w:r>
        <w:rPr>
          <w:i/>
        </w:rPr>
        <w:t>data]</w:t>
      </w:r>
      <w:r>
        <w:rPr>
          <w:i/>
          <w:u w:val="single"/>
        </w:rPr>
        <w:t xml:space="preserve"> </w:t>
      </w:r>
      <w:r>
        <w:rPr>
          <w:i/>
          <w:u w:val="single"/>
        </w:rPr>
        <w:tab/>
      </w:r>
    </w:p>
    <w:p w:rsidR="00D30848" w:rsidRDefault="00D30848">
      <w:pPr>
        <w:pStyle w:val="Corpodeltesto"/>
        <w:rPr>
          <w:i/>
          <w:sz w:val="20"/>
        </w:rPr>
      </w:pPr>
    </w:p>
    <w:p w:rsidR="00D30848" w:rsidRDefault="00D30848">
      <w:pPr>
        <w:pStyle w:val="Corpodeltesto"/>
        <w:rPr>
          <w:i/>
          <w:sz w:val="20"/>
        </w:rPr>
      </w:pPr>
    </w:p>
    <w:p w:rsidR="00D30848" w:rsidRDefault="00D30848">
      <w:pPr>
        <w:pStyle w:val="Corpodeltesto"/>
        <w:spacing w:before="4"/>
        <w:rPr>
          <w:i/>
          <w:sz w:val="24"/>
        </w:rPr>
      </w:pPr>
    </w:p>
    <w:p w:rsidR="00D30848" w:rsidRDefault="000F11F9">
      <w:pPr>
        <w:pStyle w:val="Corpodeltesto"/>
        <w:tabs>
          <w:tab w:val="left" w:pos="6872"/>
        </w:tabs>
        <w:spacing w:before="72"/>
        <w:ind w:left="113"/>
      </w:pPr>
      <w:r>
        <w:t>Firma e timbro per</w:t>
      </w:r>
      <w:r>
        <w:rPr>
          <w:spacing w:val="-13"/>
        </w:rPr>
        <w:t xml:space="preserve"> </w:t>
      </w:r>
      <w:r>
        <w:t>accettazione</w:t>
      </w:r>
      <w:r>
        <w:rPr>
          <w:spacing w:val="1"/>
        </w:rPr>
        <w:t xml:space="preserve"> </w:t>
      </w:r>
      <w:r>
        <w:rPr>
          <w:u w:val="single"/>
        </w:rPr>
        <w:t xml:space="preserve"> </w:t>
      </w:r>
      <w:r>
        <w:rPr>
          <w:u w:val="single"/>
        </w:rPr>
        <w:tab/>
      </w:r>
    </w:p>
    <w:sectPr w:rsidR="00D30848" w:rsidSect="00D30848">
      <w:pgSz w:w="11910" w:h="16840"/>
      <w:pgMar w:top="1060" w:right="1020" w:bottom="1220" w:left="1020" w:header="0" w:footer="103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6548" w:rsidRDefault="00966548" w:rsidP="00D30848">
      <w:r>
        <w:separator/>
      </w:r>
    </w:p>
  </w:endnote>
  <w:endnote w:type="continuationSeparator" w:id="0">
    <w:p w:rsidR="00966548" w:rsidRDefault="00966548" w:rsidP="00D30848">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848" w:rsidRDefault="000D5139">
    <w:pPr>
      <w:pStyle w:val="Corpodeltesto"/>
      <w:spacing w:line="14" w:lineRule="auto"/>
      <w:rPr>
        <w:sz w:val="14"/>
      </w:rPr>
    </w:pPr>
    <w:r w:rsidRPr="000D5139">
      <w:pict>
        <v:shapetype id="_x0000_t202" coordsize="21600,21600" o:spt="202" path="m,l,21600r21600,l21600,xe">
          <v:stroke joinstyle="miter"/>
          <v:path gradientshapeok="t" o:connecttype="rect"/>
        </v:shapetype>
        <v:shape id="_x0000_s1025" type="#_x0000_t202" style="position:absolute;margin-left:293.15pt;margin-top:776.1pt;width:8.95pt;height:14.15pt;z-index:-251658752;mso-position-horizontal-relative:page;mso-position-vertical-relative:page" filled="f" stroked="f">
          <v:textbox inset="0,0,0,0">
            <w:txbxContent>
              <w:p w:rsidR="00D30848" w:rsidRDefault="000D5139">
                <w:pPr>
                  <w:spacing w:before="51"/>
                  <w:ind w:left="40"/>
                  <w:rPr>
                    <w:rFonts w:ascii="Tahoma"/>
                    <w:sz w:val="18"/>
                  </w:rPr>
                </w:pPr>
                <w:r>
                  <w:fldChar w:fldCharType="begin"/>
                </w:r>
                <w:r w:rsidR="000F11F9">
                  <w:rPr>
                    <w:rFonts w:ascii="Tahoma"/>
                    <w:sz w:val="18"/>
                  </w:rPr>
                  <w:instrText xml:space="preserve"> PAGE </w:instrText>
                </w:r>
                <w:r>
                  <w:fldChar w:fldCharType="separate"/>
                </w:r>
                <w:r w:rsidR="00A84A7D">
                  <w:rPr>
                    <w:rFonts w:ascii="Tahoma"/>
                    <w:noProof/>
                    <w:sz w:val="18"/>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6548" w:rsidRDefault="00966548" w:rsidP="00D30848">
      <w:r>
        <w:separator/>
      </w:r>
    </w:p>
  </w:footnote>
  <w:footnote w:type="continuationSeparator" w:id="0">
    <w:p w:rsidR="00966548" w:rsidRDefault="00966548" w:rsidP="00D3084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A2CCA"/>
    <w:multiLevelType w:val="hybridMultilevel"/>
    <w:tmpl w:val="11BA79EA"/>
    <w:lvl w:ilvl="0" w:tplc="94481052">
      <w:start w:val="1"/>
      <w:numFmt w:val="decimal"/>
      <w:lvlText w:val="%1."/>
      <w:lvlJc w:val="left"/>
      <w:pPr>
        <w:ind w:left="821" w:hanging="708"/>
        <w:jc w:val="left"/>
      </w:pPr>
      <w:rPr>
        <w:rFonts w:ascii="Arial" w:eastAsia="Arial" w:hAnsi="Arial" w:cs="Arial" w:hint="default"/>
        <w:spacing w:val="-1"/>
        <w:w w:val="100"/>
        <w:sz w:val="22"/>
        <w:szCs w:val="22"/>
      </w:rPr>
    </w:lvl>
    <w:lvl w:ilvl="1" w:tplc="6854FFD6">
      <w:numFmt w:val="bullet"/>
      <w:lvlText w:val="•"/>
      <w:lvlJc w:val="left"/>
      <w:pPr>
        <w:ind w:left="1724" w:hanging="708"/>
      </w:pPr>
      <w:rPr>
        <w:rFonts w:hint="default"/>
      </w:rPr>
    </w:lvl>
    <w:lvl w:ilvl="2" w:tplc="3A7041B4">
      <w:numFmt w:val="bullet"/>
      <w:lvlText w:val="•"/>
      <w:lvlJc w:val="left"/>
      <w:pPr>
        <w:ind w:left="2629" w:hanging="708"/>
      </w:pPr>
      <w:rPr>
        <w:rFonts w:hint="default"/>
      </w:rPr>
    </w:lvl>
    <w:lvl w:ilvl="3" w:tplc="F8683D82">
      <w:numFmt w:val="bullet"/>
      <w:lvlText w:val="•"/>
      <w:lvlJc w:val="left"/>
      <w:pPr>
        <w:ind w:left="3533" w:hanging="708"/>
      </w:pPr>
      <w:rPr>
        <w:rFonts w:hint="default"/>
      </w:rPr>
    </w:lvl>
    <w:lvl w:ilvl="4" w:tplc="F92A4700">
      <w:numFmt w:val="bullet"/>
      <w:lvlText w:val="•"/>
      <w:lvlJc w:val="left"/>
      <w:pPr>
        <w:ind w:left="4438" w:hanging="708"/>
      </w:pPr>
      <w:rPr>
        <w:rFonts w:hint="default"/>
      </w:rPr>
    </w:lvl>
    <w:lvl w:ilvl="5" w:tplc="2AEE61B6">
      <w:numFmt w:val="bullet"/>
      <w:lvlText w:val="•"/>
      <w:lvlJc w:val="left"/>
      <w:pPr>
        <w:ind w:left="5343" w:hanging="708"/>
      </w:pPr>
      <w:rPr>
        <w:rFonts w:hint="default"/>
      </w:rPr>
    </w:lvl>
    <w:lvl w:ilvl="6" w:tplc="164CDE94">
      <w:numFmt w:val="bullet"/>
      <w:lvlText w:val="•"/>
      <w:lvlJc w:val="left"/>
      <w:pPr>
        <w:ind w:left="6247" w:hanging="708"/>
      </w:pPr>
      <w:rPr>
        <w:rFonts w:hint="default"/>
      </w:rPr>
    </w:lvl>
    <w:lvl w:ilvl="7" w:tplc="6A8E6420">
      <w:numFmt w:val="bullet"/>
      <w:lvlText w:val="•"/>
      <w:lvlJc w:val="left"/>
      <w:pPr>
        <w:ind w:left="7152" w:hanging="708"/>
      </w:pPr>
      <w:rPr>
        <w:rFonts w:hint="default"/>
      </w:rPr>
    </w:lvl>
    <w:lvl w:ilvl="8" w:tplc="9D80E886">
      <w:numFmt w:val="bullet"/>
      <w:lvlText w:val="•"/>
      <w:lvlJc w:val="left"/>
      <w:pPr>
        <w:ind w:left="8057" w:hanging="708"/>
      </w:pPr>
      <w:rPr>
        <w:rFonts w:hint="default"/>
      </w:rPr>
    </w:lvl>
  </w:abstractNum>
  <w:abstractNum w:abstractNumId="1">
    <w:nsid w:val="0CA83844"/>
    <w:multiLevelType w:val="hybridMultilevel"/>
    <w:tmpl w:val="694AC90E"/>
    <w:lvl w:ilvl="0" w:tplc="CD0A75CE">
      <w:start w:val="1"/>
      <w:numFmt w:val="lowerLetter"/>
      <w:lvlText w:val="%1)"/>
      <w:lvlJc w:val="left"/>
      <w:pPr>
        <w:ind w:left="540" w:hanging="428"/>
        <w:jc w:val="left"/>
      </w:pPr>
      <w:rPr>
        <w:rFonts w:ascii="Arial" w:eastAsia="Arial" w:hAnsi="Arial" w:cs="Arial" w:hint="default"/>
        <w:spacing w:val="-1"/>
        <w:w w:val="100"/>
        <w:sz w:val="22"/>
        <w:szCs w:val="22"/>
      </w:rPr>
    </w:lvl>
    <w:lvl w:ilvl="1" w:tplc="B9CC6AAA">
      <w:numFmt w:val="bullet"/>
      <w:lvlText w:val="•"/>
      <w:lvlJc w:val="left"/>
      <w:pPr>
        <w:ind w:left="1472" w:hanging="428"/>
      </w:pPr>
      <w:rPr>
        <w:rFonts w:hint="default"/>
      </w:rPr>
    </w:lvl>
    <w:lvl w:ilvl="2" w:tplc="54EE81AC">
      <w:numFmt w:val="bullet"/>
      <w:lvlText w:val="•"/>
      <w:lvlJc w:val="left"/>
      <w:pPr>
        <w:ind w:left="2405" w:hanging="428"/>
      </w:pPr>
      <w:rPr>
        <w:rFonts w:hint="default"/>
      </w:rPr>
    </w:lvl>
    <w:lvl w:ilvl="3" w:tplc="40625E9C">
      <w:numFmt w:val="bullet"/>
      <w:lvlText w:val="•"/>
      <w:lvlJc w:val="left"/>
      <w:pPr>
        <w:ind w:left="3337" w:hanging="428"/>
      </w:pPr>
      <w:rPr>
        <w:rFonts w:hint="default"/>
      </w:rPr>
    </w:lvl>
    <w:lvl w:ilvl="4" w:tplc="FB02168C">
      <w:numFmt w:val="bullet"/>
      <w:lvlText w:val="•"/>
      <w:lvlJc w:val="left"/>
      <w:pPr>
        <w:ind w:left="4270" w:hanging="428"/>
      </w:pPr>
      <w:rPr>
        <w:rFonts w:hint="default"/>
      </w:rPr>
    </w:lvl>
    <w:lvl w:ilvl="5" w:tplc="77547720">
      <w:numFmt w:val="bullet"/>
      <w:lvlText w:val="•"/>
      <w:lvlJc w:val="left"/>
      <w:pPr>
        <w:ind w:left="5203" w:hanging="428"/>
      </w:pPr>
      <w:rPr>
        <w:rFonts w:hint="default"/>
      </w:rPr>
    </w:lvl>
    <w:lvl w:ilvl="6" w:tplc="732CFF18">
      <w:numFmt w:val="bullet"/>
      <w:lvlText w:val="•"/>
      <w:lvlJc w:val="left"/>
      <w:pPr>
        <w:ind w:left="6135" w:hanging="428"/>
      </w:pPr>
      <w:rPr>
        <w:rFonts w:hint="default"/>
      </w:rPr>
    </w:lvl>
    <w:lvl w:ilvl="7" w:tplc="BFD0474C">
      <w:numFmt w:val="bullet"/>
      <w:lvlText w:val="•"/>
      <w:lvlJc w:val="left"/>
      <w:pPr>
        <w:ind w:left="7068" w:hanging="428"/>
      </w:pPr>
      <w:rPr>
        <w:rFonts w:hint="default"/>
      </w:rPr>
    </w:lvl>
    <w:lvl w:ilvl="8" w:tplc="B646175E">
      <w:numFmt w:val="bullet"/>
      <w:lvlText w:val="•"/>
      <w:lvlJc w:val="left"/>
      <w:pPr>
        <w:ind w:left="8001" w:hanging="428"/>
      </w:pPr>
      <w:rPr>
        <w:rFonts w:hint="default"/>
      </w:rPr>
    </w:lvl>
  </w:abstractNum>
  <w:abstractNum w:abstractNumId="2">
    <w:nsid w:val="1426279F"/>
    <w:multiLevelType w:val="hybridMultilevel"/>
    <w:tmpl w:val="4E4C0F54"/>
    <w:lvl w:ilvl="0" w:tplc="64546844">
      <w:numFmt w:val="bullet"/>
      <w:lvlText w:val=""/>
      <w:lvlJc w:val="left"/>
      <w:pPr>
        <w:ind w:left="821" w:hanging="708"/>
      </w:pPr>
      <w:rPr>
        <w:rFonts w:hint="default"/>
        <w:w w:val="100"/>
      </w:rPr>
    </w:lvl>
    <w:lvl w:ilvl="1" w:tplc="4F560806">
      <w:numFmt w:val="bullet"/>
      <w:lvlText w:val="•"/>
      <w:lvlJc w:val="left"/>
      <w:pPr>
        <w:ind w:left="1724" w:hanging="708"/>
      </w:pPr>
      <w:rPr>
        <w:rFonts w:hint="default"/>
      </w:rPr>
    </w:lvl>
    <w:lvl w:ilvl="2" w:tplc="458C8FEE">
      <w:numFmt w:val="bullet"/>
      <w:lvlText w:val="•"/>
      <w:lvlJc w:val="left"/>
      <w:pPr>
        <w:ind w:left="2629" w:hanging="708"/>
      </w:pPr>
      <w:rPr>
        <w:rFonts w:hint="default"/>
      </w:rPr>
    </w:lvl>
    <w:lvl w:ilvl="3" w:tplc="34EA50AA">
      <w:numFmt w:val="bullet"/>
      <w:lvlText w:val="•"/>
      <w:lvlJc w:val="left"/>
      <w:pPr>
        <w:ind w:left="3533" w:hanging="708"/>
      </w:pPr>
      <w:rPr>
        <w:rFonts w:hint="default"/>
      </w:rPr>
    </w:lvl>
    <w:lvl w:ilvl="4" w:tplc="20EEBF70">
      <w:numFmt w:val="bullet"/>
      <w:lvlText w:val="•"/>
      <w:lvlJc w:val="left"/>
      <w:pPr>
        <w:ind w:left="4438" w:hanging="708"/>
      </w:pPr>
      <w:rPr>
        <w:rFonts w:hint="default"/>
      </w:rPr>
    </w:lvl>
    <w:lvl w:ilvl="5" w:tplc="DB1E9654">
      <w:numFmt w:val="bullet"/>
      <w:lvlText w:val="•"/>
      <w:lvlJc w:val="left"/>
      <w:pPr>
        <w:ind w:left="5343" w:hanging="708"/>
      </w:pPr>
      <w:rPr>
        <w:rFonts w:hint="default"/>
      </w:rPr>
    </w:lvl>
    <w:lvl w:ilvl="6" w:tplc="7EACF4B6">
      <w:numFmt w:val="bullet"/>
      <w:lvlText w:val="•"/>
      <w:lvlJc w:val="left"/>
      <w:pPr>
        <w:ind w:left="6247" w:hanging="708"/>
      </w:pPr>
      <w:rPr>
        <w:rFonts w:hint="default"/>
      </w:rPr>
    </w:lvl>
    <w:lvl w:ilvl="7" w:tplc="8DCC50C0">
      <w:numFmt w:val="bullet"/>
      <w:lvlText w:val="•"/>
      <w:lvlJc w:val="left"/>
      <w:pPr>
        <w:ind w:left="7152" w:hanging="708"/>
      </w:pPr>
      <w:rPr>
        <w:rFonts w:hint="default"/>
      </w:rPr>
    </w:lvl>
    <w:lvl w:ilvl="8" w:tplc="599AEC2C">
      <w:numFmt w:val="bullet"/>
      <w:lvlText w:val="•"/>
      <w:lvlJc w:val="left"/>
      <w:pPr>
        <w:ind w:left="8057" w:hanging="708"/>
      </w:pPr>
      <w:rPr>
        <w:rFonts w:hint="default"/>
      </w:rPr>
    </w:lvl>
  </w:abstractNum>
  <w:abstractNum w:abstractNumId="3">
    <w:nsid w:val="209C3EC9"/>
    <w:multiLevelType w:val="hybridMultilevel"/>
    <w:tmpl w:val="7EBC9346"/>
    <w:lvl w:ilvl="0" w:tplc="48E60210">
      <w:numFmt w:val="bullet"/>
      <w:lvlText w:val="•"/>
      <w:lvlJc w:val="left"/>
      <w:pPr>
        <w:ind w:left="833" w:hanging="348"/>
      </w:pPr>
      <w:rPr>
        <w:rFonts w:ascii="Arial" w:eastAsia="Arial" w:hAnsi="Arial" w:cs="Arial" w:hint="default"/>
        <w:w w:val="100"/>
        <w:sz w:val="22"/>
        <w:szCs w:val="22"/>
      </w:rPr>
    </w:lvl>
    <w:lvl w:ilvl="1" w:tplc="82883EF6">
      <w:numFmt w:val="bullet"/>
      <w:lvlText w:val="•"/>
      <w:lvlJc w:val="left"/>
      <w:pPr>
        <w:ind w:left="1742" w:hanging="348"/>
      </w:pPr>
      <w:rPr>
        <w:rFonts w:hint="default"/>
      </w:rPr>
    </w:lvl>
    <w:lvl w:ilvl="2" w:tplc="BF281D26">
      <w:numFmt w:val="bullet"/>
      <w:lvlText w:val="•"/>
      <w:lvlJc w:val="left"/>
      <w:pPr>
        <w:ind w:left="2645" w:hanging="348"/>
      </w:pPr>
      <w:rPr>
        <w:rFonts w:hint="default"/>
      </w:rPr>
    </w:lvl>
    <w:lvl w:ilvl="3" w:tplc="99CA44E4">
      <w:numFmt w:val="bullet"/>
      <w:lvlText w:val="•"/>
      <w:lvlJc w:val="left"/>
      <w:pPr>
        <w:ind w:left="3547" w:hanging="348"/>
      </w:pPr>
      <w:rPr>
        <w:rFonts w:hint="default"/>
      </w:rPr>
    </w:lvl>
    <w:lvl w:ilvl="4" w:tplc="6F1A9D2C">
      <w:numFmt w:val="bullet"/>
      <w:lvlText w:val="•"/>
      <w:lvlJc w:val="left"/>
      <w:pPr>
        <w:ind w:left="4450" w:hanging="348"/>
      </w:pPr>
      <w:rPr>
        <w:rFonts w:hint="default"/>
      </w:rPr>
    </w:lvl>
    <w:lvl w:ilvl="5" w:tplc="10B4188E">
      <w:numFmt w:val="bullet"/>
      <w:lvlText w:val="•"/>
      <w:lvlJc w:val="left"/>
      <w:pPr>
        <w:ind w:left="5353" w:hanging="348"/>
      </w:pPr>
      <w:rPr>
        <w:rFonts w:hint="default"/>
      </w:rPr>
    </w:lvl>
    <w:lvl w:ilvl="6" w:tplc="45B0E154">
      <w:numFmt w:val="bullet"/>
      <w:lvlText w:val="•"/>
      <w:lvlJc w:val="left"/>
      <w:pPr>
        <w:ind w:left="6255" w:hanging="348"/>
      </w:pPr>
      <w:rPr>
        <w:rFonts w:hint="default"/>
      </w:rPr>
    </w:lvl>
    <w:lvl w:ilvl="7" w:tplc="0374D35E">
      <w:numFmt w:val="bullet"/>
      <w:lvlText w:val="•"/>
      <w:lvlJc w:val="left"/>
      <w:pPr>
        <w:ind w:left="7158" w:hanging="348"/>
      </w:pPr>
      <w:rPr>
        <w:rFonts w:hint="default"/>
      </w:rPr>
    </w:lvl>
    <w:lvl w:ilvl="8" w:tplc="7BAA886C">
      <w:numFmt w:val="bullet"/>
      <w:lvlText w:val="•"/>
      <w:lvlJc w:val="left"/>
      <w:pPr>
        <w:ind w:left="8061" w:hanging="348"/>
      </w:pPr>
      <w:rPr>
        <w:rFonts w:hint="default"/>
      </w:rPr>
    </w:lvl>
  </w:abstractNum>
  <w:abstractNum w:abstractNumId="4">
    <w:nsid w:val="38D33EBF"/>
    <w:multiLevelType w:val="hybridMultilevel"/>
    <w:tmpl w:val="C602F59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40FE1A3E"/>
    <w:multiLevelType w:val="hybridMultilevel"/>
    <w:tmpl w:val="F3CEE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66E70B6B"/>
    <w:multiLevelType w:val="hybridMultilevel"/>
    <w:tmpl w:val="5FDCF6F4"/>
    <w:lvl w:ilvl="0" w:tplc="0410000F">
      <w:start w:val="1"/>
      <w:numFmt w:val="decimal"/>
      <w:lvlText w:val="%1."/>
      <w:lvlJc w:val="left"/>
      <w:pPr>
        <w:ind w:left="821" w:hanging="708"/>
      </w:pPr>
      <w:rPr>
        <w:rFonts w:hint="default"/>
        <w:w w:val="100"/>
      </w:rPr>
    </w:lvl>
    <w:lvl w:ilvl="1" w:tplc="4F560806">
      <w:numFmt w:val="bullet"/>
      <w:lvlText w:val="•"/>
      <w:lvlJc w:val="left"/>
      <w:pPr>
        <w:ind w:left="1724" w:hanging="708"/>
      </w:pPr>
      <w:rPr>
        <w:rFonts w:hint="default"/>
      </w:rPr>
    </w:lvl>
    <w:lvl w:ilvl="2" w:tplc="458C8FEE">
      <w:numFmt w:val="bullet"/>
      <w:lvlText w:val="•"/>
      <w:lvlJc w:val="left"/>
      <w:pPr>
        <w:ind w:left="2629" w:hanging="708"/>
      </w:pPr>
      <w:rPr>
        <w:rFonts w:hint="default"/>
      </w:rPr>
    </w:lvl>
    <w:lvl w:ilvl="3" w:tplc="34EA50AA">
      <w:numFmt w:val="bullet"/>
      <w:lvlText w:val="•"/>
      <w:lvlJc w:val="left"/>
      <w:pPr>
        <w:ind w:left="3533" w:hanging="708"/>
      </w:pPr>
      <w:rPr>
        <w:rFonts w:hint="default"/>
      </w:rPr>
    </w:lvl>
    <w:lvl w:ilvl="4" w:tplc="20EEBF70">
      <w:numFmt w:val="bullet"/>
      <w:lvlText w:val="•"/>
      <w:lvlJc w:val="left"/>
      <w:pPr>
        <w:ind w:left="4438" w:hanging="708"/>
      </w:pPr>
      <w:rPr>
        <w:rFonts w:hint="default"/>
      </w:rPr>
    </w:lvl>
    <w:lvl w:ilvl="5" w:tplc="DB1E9654">
      <w:numFmt w:val="bullet"/>
      <w:lvlText w:val="•"/>
      <w:lvlJc w:val="left"/>
      <w:pPr>
        <w:ind w:left="5343" w:hanging="708"/>
      </w:pPr>
      <w:rPr>
        <w:rFonts w:hint="default"/>
      </w:rPr>
    </w:lvl>
    <w:lvl w:ilvl="6" w:tplc="7EACF4B6">
      <w:numFmt w:val="bullet"/>
      <w:lvlText w:val="•"/>
      <w:lvlJc w:val="left"/>
      <w:pPr>
        <w:ind w:left="6247" w:hanging="708"/>
      </w:pPr>
      <w:rPr>
        <w:rFonts w:hint="default"/>
      </w:rPr>
    </w:lvl>
    <w:lvl w:ilvl="7" w:tplc="8DCC50C0">
      <w:numFmt w:val="bullet"/>
      <w:lvlText w:val="•"/>
      <w:lvlJc w:val="left"/>
      <w:pPr>
        <w:ind w:left="7152" w:hanging="708"/>
      </w:pPr>
      <w:rPr>
        <w:rFonts w:hint="default"/>
      </w:rPr>
    </w:lvl>
    <w:lvl w:ilvl="8" w:tplc="599AEC2C">
      <w:numFmt w:val="bullet"/>
      <w:lvlText w:val="•"/>
      <w:lvlJc w:val="left"/>
      <w:pPr>
        <w:ind w:left="8057" w:hanging="708"/>
      </w:pPr>
      <w:rPr>
        <w:rFonts w:hint="default"/>
      </w:rPr>
    </w:lvl>
  </w:abstractNum>
  <w:abstractNum w:abstractNumId="7">
    <w:nsid w:val="716051F8"/>
    <w:multiLevelType w:val="hybridMultilevel"/>
    <w:tmpl w:val="B9881AA8"/>
    <w:lvl w:ilvl="0" w:tplc="236090EA">
      <w:numFmt w:val="bullet"/>
      <w:lvlText w:val="•"/>
      <w:lvlJc w:val="left"/>
      <w:pPr>
        <w:ind w:left="540" w:hanging="360"/>
      </w:pPr>
      <w:rPr>
        <w:rFonts w:ascii="Times New Roman" w:eastAsia="Times New Roman" w:hAnsi="Times New Roman" w:cs="Times New Roman" w:hint="default"/>
        <w:w w:val="100"/>
        <w:sz w:val="22"/>
        <w:szCs w:val="22"/>
      </w:rPr>
    </w:lvl>
    <w:lvl w:ilvl="1" w:tplc="0EB45E62">
      <w:numFmt w:val="bullet"/>
      <w:lvlText w:val="•"/>
      <w:lvlJc w:val="left"/>
      <w:pPr>
        <w:ind w:left="1472" w:hanging="360"/>
      </w:pPr>
      <w:rPr>
        <w:rFonts w:hint="default"/>
      </w:rPr>
    </w:lvl>
    <w:lvl w:ilvl="2" w:tplc="3356B94A">
      <w:numFmt w:val="bullet"/>
      <w:lvlText w:val="•"/>
      <w:lvlJc w:val="left"/>
      <w:pPr>
        <w:ind w:left="2405" w:hanging="360"/>
      </w:pPr>
      <w:rPr>
        <w:rFonts w:hint="default"/>
      </w:rPr>
    </w:lvl>
    <w:lvl w:ilvl="3" w:tplc="C1742504">
      <w:numFmt w:val="bullet"/>
      <w:lvlText w:val="•"/>
      <w:lvlJc w:val="left"/>
      <w:pPr>
        <w:ind w:left="3337" w:hanging="360"/>
      </w:pPr>
      <w:rPr>
        <w:rFonts w:hint="default"/>
      </w:rPr>
    </w:lvl>
    <w:lvl w:ilvl="4" w:tplc="6F8A79A8">
      <w:numFmt w:val="bullet"/>
      <w:lvlText w:val="•"/>
      <w:lvlJc w:val="left"/>
      <w:pPr>
        <w:ind w:left="4270" w:hanging="360"/>
      </w:pPr>
      <w:rPr>
        <w:rFonts w:hint="default"/>
      </w:rPr>
    </w:lvl>
    <w:lvl w:ilvl="5" w:tplc="B6B4963C">
      <w:numFmt w:val="bullet"/>
      <w:lvlText w:val="•"/>
      <w:lvlJc w:val="left"/>
      <w:pPr>
        <w:ind w:left="5203" w:hanging="360"/>
      </w:pPr>
      <w:rPr>
        <w:rFonts w:hint="default"/>
      </w:rPr>
    </w:lvl>
    <w:lvl w:ilvl="6" w:tplc="EF82D970">
      <w:numFmt w:val="bullet"/>
      <w:lvlText w:val="•"/>
      <w:lvlJc w:val="left"/>
      <w:pPr>
        <w:ind w:left="6135" w:hanging="360"/>
      </w:pPr>
      <w:rPr>
        <w:rFonts w:hint="default"/>
      </w:rPr>
    </w:lvl>
    <w:lvl w:ilvl="7" w:tplc="339EAADE">
      <w:numFmt w:val="bullet"/>
      <w:lvlText w:val="•"/>
      <w:lvlJc w:val="left"/>
      <w:pPr>
        <w:ind w:left="7068" w:hanging="360"/>
      </w:pPr>
      <w:rPr>
        <w:rFonts w:hint="default"/>
      </w:rPr>
    </w:lvl>
    <w:lvl w:ilvl="8" w:tplc="B7FE2A18">
      <w:numFmt w:val="bullet"/>
      <w:lvlText w:val="•"/>
      <w:lvlJc w:val="left"/>
      <w:pPr>
        <w:ind w:left="8001" w:hanging="360"/>
      </w:pPr>
      <w:rPr>
        <w:rFonts w:hint="default"/>
      </w:rPr>
    </w:lvl>
  </w:abstractNum>
  <w:num w:numId="1">
    <w:abstractNumId w:val="3"/>
  </w:num>
  <w:num w:numId="2">
    <w:abstractNumId w:val="0"/>
  </w:num>
  <w:num w:numId="3">
    <w:abstractNumId w:val="1"/>
  </w:num>
  <w:num w:numId="4">
    <w:abstractNumId w:val="7"/>
  </w:num>
  <w:num w:numId="5">
    <w:abstractNumId w:val="2"/>
  </w:num>
  <w:num w:numId="6">
    <w:abstractNumId w:val="6"/>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283"/>
  <w:drawingGridHorizontalSpacing w:val="110"/>
  <w:displayHorizontalDrawingGridEvery w:val="2"/>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ulTrailSpace/>
  </w:compat>
  <w:rsids>
    <w:rsidRoot w:val="00D30848"/>
    <w:rsid w:val="000D5139"/>
    <w:rsid w:val="000F11F9"/>
    <w:rsid w:val="004C27DC"/>
    <w:rsid w:val="0086154C"/>
    <w:rsid w:val="008C76B6"/>
    <w:rsid w:val="00966548"/>
    <w:rsid w:val="009869DF"/>
    <w:rsid w:val="00A84A7D"/>
    <w:rsid w:val="00D3084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D30848"/>
    <w:rPr>
      <w:rFonts w:ascii="Arial" w:eastAsia="Arial" w:hAnsi="Arial" w:cs="Ari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D30848"/>
    <w:tblPr>
      <w:tblInd w:w="0" w:type="dxa"/>
      <w:tblCellMar>
        <w:top w:w="0" w:type="dxa"/>
        <w:left w:w="0" w:type="dxa"/>
        <w:bottom w:w="0" w:type="dxa"/>
        <w:right w:w="0" w:type="dxa"/>
      </w:tblCellMar>
    </w:tblPr>
  </w:style>
  <w:style w:type="paragraph" w:styleId="Corpodeltesto">
    <w:name w:val="Body Text"/>
    <w:basedOn w:val="Normale"/>
    <w:uiPriority w:val="1"/>
    <w:qFormat/>
    <w:rsid w:val="00D30848"/>
  </w:style>
  <w:style w:type="paragraph" w:customStyle="1" w:styleId="Heading1">
    <w:name w:val="Heading 1"/>
    <w:basedOn w:val="Normale"/>
    <w:uiPriority w:val="1"/>
    <w:qFormat/>
    <w:rsid w:val="00D30848"/>
    <w:pPr>
      <w:ind w:left="113"/>
      <w:jc w:val="both"/>
      <w:outlineLvl w:val="1"/>
    </w:pPr>
    <w:rPr>
      <w:b/>
      <w:bCs/>
    </w:rPr>
  </w:style>
  <w:style w:type="paragraph" w:styleId="Paragrafoelenco">
    <w:name w:val="List Paragraph"/>
    <w:basedOn w:val="Normale"/>
    <w:uiPriority w:val="1"/>
    <w:qFormat/>
    <w:rsid w:val="00D30848"/>
    <w:pPr>
      <w:ind w:left="821" w:hanging="708"/>
      <w:jc w:val="both"/>
    </w:pPr>
  </w:style>
  <w:style w:type="paragraph" w:customStyle="1" w:styleId="TableParagraph">
    <w:name w:val="Table Paragraph"/>
    <w:basedOn w:val="Normale"/>
    <w:uiPriority w:val="1"/>
    <w:qFormat/>
    <w:rsid w:val="00D30848"/>
    <w:pPr>
      <w:spacing w:line="251" w:lineRule="exact"/>
    </w:pPr>
  </w:style>
</w:styles>
</file>

<file path=word/webSettings.xml><?xml version="1.0" encoding="utf-8"?>
<w:webSettings xmlns:r="http://schemas.openxmlformats.org/officeDocument/2006/relationships" xmlns:w="http://schemas.openxmlformats.org/wordprocessingml/2006/main">
  <w:divs>
    <w:div w:id="5482996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1515</Words>
  <Characters>8641</Characters>
  <Application>Microsoft Office Word</Application>
  <DocSecurity>0</DocSecurity>
  <Lines>72</Lines>
  <Paragraphs>20</Paragraphs>
  <ScaleCrop>false</ScaleCrop>
  <Company>Hewlett-Packard</Company>
  <LinksUpToDate>false</LinksUpToDate>
  <CharactersWithSpaces>10136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 LOMBARDIA</dc:creator>
  <cp:lastModifiedBy>Giovanni Marro</cp:lastModifiedBy>
  <cp:revision>5</cp:revision>
  <dcterms:created xsi:type="dcterms:W3CDTF">2016-12-05T15:23:00Z</dcterms:created>
  <dcterms:modified xsi:type="dcterms:W3CDTF">2016-12-11T16:18:00Z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2016-05-16T00:00:00Z</vt:filetime>
  </property>
  <property fmtid="{D5CDD505-2E9C-101B-9397-08002B2CF9AE}" pid="3" name="Creator">
    <vt:lpwstr>Microsoft® Word 2010</vt:lpwstr>
  </property>
  <property fmtid="{D5CDD505-2E9C-101B-9397-08002B2CF9AE}" pid="4" name="LastSaved">
    <vt:filetime>2016-12-05T00:00:00Z</vt:filetime>
  </property>
</Properties>
</file>